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BF2" w:rsidRDefault="00C05BF2" w:rsidP="00C05BF2">
      <w:pPr>
        <w:pStyle w:val="Titolo5"/>
      </w:pPr>
      <w:r>
        <w:t xml:space="preserve">Sanzioni </w:t>
      </w:r>
    </w:p>
    <w:p w:rsidR="00C05BF2" w:rsidRDefault="00C05BF2" w:rsidP="00C05BF2">
      <w:pPr>
        <w:pStyle w:val="Titolo6"/>
        <w:tabs>
          <w:tab w:val="clear" w:pos="567"/>
        </w:tabs>
        <w:ind w:left="0" w:firstLine="0"/>
      </w:pPr>
      <w:r>
        <w:t>Sanzioni regolamentari</w:t>
      </w:r>
    </w:p>
    <w:p w:rsidR="00C05BF2" w:rsidRPr="005C39F3" w:rsidRDefault="00C05BF2" w:rsidP="00C05BF2"/>
    <w:tbl>
      <w:tblPr>
        <w:tblStyle w:val="Sfondochiaro-Colore1"/>
        <w:tblW w:w="0" w:type="auto"/>
        <w:tblLook w:val="04A0" w:firstRow="1" w:lastRow="0" w:firstColumn="1" w:lastColumn="0" w:noHBand="0" w:noVBand="1"/>
      </w:tblPr>
      <w:tblGrid>
        <w:gridCol w:w="2518"/>
        <w:gridCol w:w="5528"/>
        <w:gridCol w:w="1732"/>
      </w:tblGrid>
      <w:tr w:rsidR="00C05BF2" w:rsidRPr="005C39F3" w:rsidTr="00F637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05BF2" w:rsidRPr="005C39F3" w:rsidRDefault="00C05BF2" w:rsidP="00F63788">
            <w:pPr>
              <w:rPr>
                <w:color w:val="auto"/>
                <w:szCs w:val="22"/>
                <w:lang w:eastAsia="en-US" w:bidi="ar-SA"/>
              </w:rPr>
            </w:pPr>
            <w:r w:rsidRPr="005C39F3">
              <w:rPr>
                <w:color w:val="auto"/>
                <w:szCs w:val="22"/>
                <w:lang w:eastAsia="en-US" w:bidi="ar-SA"/>
              </w:rPr>
              <w:t>Articolo o normativa di riferimento</w:t>
            </w:r>
          </w:p>
        </w:tc>
        <w:tc>
          <w:tcPr>
            <w:tcW w:w="5528" w:type="dxa"/>
          </w:tcPr>
          <w:p w:rsidR="00C05BF2" w:rsidRPr="005C39F3" w:rsidRDefault="00C05BF2" w:rsidP="00F63788">
            <w:pPr>
              <w:cnfStyle w:val="100000000000" w:firstRow="1" w:lastRow="0" w:firstColumn="0" w:lastColumn="0" w:oddVBand="0" w:evenVBand="0" w:oddHBand="0" w:evenHBand="0" w:firstRowFirstColumn="0" w:firstRowLastColumn="0" w:lastRowFirstColumn="0" w:lastRowLastColumn="0"/>
              <w:rPr>
                <w:color w:val="auto"/>
                <w:szCs w:val="22"/>
                <w:lang w:val="en-US" w:eastAsia="en-US" w:bidi="ar-SA"/>
              </w:rPr>
            </w:pPr>
            <w:proofErr w:type="spellStart"/>
            <w:r w:rsidRPr="005C39F3">
              <w:rPr>
                <w:color w:val="auto"/>
                <w:szCs w:val="22"/>
                <w:lang w:val="en-US" w:eastAsia="en-US" w:bidi="ar-SA"/>
              </w:rPr>
              <w:t>Violazione</w:t>
            </w:r>
            <w:proofErr w:type="spellEnd"/>
            <w:r w:rsidRPr="005C39F3">
              <w:rPr>
                <w:color w:val="auto"/>
                <w:szCs w:val="22"/>
                <w:lang w:val="en-US" w:eastAsia="en-US" w:bidi="ar-SA"/>
              </w:rPr>
              <w:t xml:space="preserve"> </w:t>
            </w:r>
            <w:proofErr w:type="spellStart"/>
            <w:r w:rsidRPr="005C39F3">
              <w:rPr>
                <w:color w:val="auto"/>
                <w:szCs w:val="22"/>
                <w:lang w:val="en-US" w:eastAsia="en-US" w:bidi="ar-SA"/>
              </w:rPr>
              <w:t>commessa</w:t>
            </w:r>
            <w:proofErr w:type="spellEnd"/>
            <w:r w:rsidRPr="005C39F3">
              <w:rPr>
                <w:color w:val="auto"/>
                <w:szCs w:val="22"/>
                <w:lang w:val="en-US" w:eastAsia="en-US" w:bidi="ar-SA"/>
              </w:rPr>
              <w:t xml:space="preserve"> </w:t>
            </w:r>
          </w:p>
        </w:tc>
        <w:tc>
          <w:tcPr>
            <w:tcW w:w="1732" w:type="dxa"/>
          </w:tcPr>
          <w:p w:rsidR="00C05BF2" w:rsidRPr="005C39F3" w:rsidRDefault="00C05BF2" w:rsidP="00F63788">
            <w:pPr>
              <w:cnfStyle w:val="100000000000" w:firstRow="1" w:lastRow="0" w:firstColumn="0" w:lastColumn="0" w:oddVBand="0" w:evenVBand="0" w:oddHBand="0" w:evenHBand="0" w:firstRowFirstColumn="0" w:firstRowLastColumn="0" w:lastRowFirstColumn="0" w:lastRowLastColumn="0"/>
              <w:rPr>
                <w:color w:val="auto"/>
                <w:szCs w:val="22"/>
                <w:lang w:val="en-US" w:eastAsia="en-US" w:bidi="ar-SA"/>
              </w:rPr>
            </w:pPr>
            <w:proofErr w:type="spellStart"/>
            <w:r w:rsidRPr="005C39F3">
              <w:rPr>
                <w:color w:val="auto"/>
                <w:szCs w:val="22"/>
                <w:lang w:val="en-US" w:eastAsia="en-US" w:bidi="ar-SA"/>
              </w:rPr>
              <w:t>Sanzione</w:t>
            </w:r>
            <w:proofErr w:type="spellEnd"/>
          </w:p>
          <w:p w:rsidR="00C05BF2" w:rsidRPr="005C39F3" w:rsidRDefault="00C05BF2" w:rsidP="00F63788">
            <w:pPr>
              <w:cnfStyle w:val="100000000000" w:firstRow="1" w:lastRow="0" w:firstColumn="0" w:lastColumn="0" w:oddVBand="0" w:evenVBand="0" w:oddHBand="0" w:evenHBand="0" w:firstRowFirstColumn="0" w:firstRowLastColumn="0" w:lastRowFirstColumn="0" w:lastRowLastColumn="0"/>
              <w:rPr>
                <w:color w:val="auto"/>
                <w:szCs w:val="22"/>
                <w:lang w:val="en-US" w:eastAsia="en-US" w:bidi="ar-SA"/>
              </w:rPr>
            </w:pPr>
            <w:r w:rsidRPr="005C39F3">
              <w:rPr>
                <w:color w:val="auto"/>
                <w:szCs w:val="22"/>
                <w:lang w:val="en-US" w:eastAsia="en-US" w:bidi="ar-SA"/>
              </w:rPr>
              <w:t>(€)</w:t>
            </w:r>
          </w:p>
        </w:tc>
      </w:tr>
      <w:tr w:rsidR="00C05BF2" w:rsidRPr="005C39F3" w:rsidTr="00F63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05BF2" w:rsidRPr="005C39F3" w:rsidRDefault="00C05BF2" w:rsidP="00F63788">
            <w:pPr>
              <w:jc w:val="left"/>
              <w:rPr>
                <w:color w:val="auto"/>
                <w:szCs w:val="22"/>
                <w:lang w:eastAsia="it-IT" w:bidi="ar-SA"/>
              </w:rPr>
            </w:pPr>
          </w:p>
          <w:p w:rsidR="00C05BF2" w:rsidRPr="005C39F3" w:rsidRDefault="00CB068E" w:rsidP="00F63788">
            <w:pPr>
              <w:jc w:val="left"/>
              <w:rPr>
                <w:color w:val="auto"/>
                <w:szCs w:val="22"/>
                <w:lang w:eastAsia="it-IT" w:bidi="ar-SA"/>
              </w:rPr>
            </w:pPr>
            <w:r w:rsidRPr="00CB068E">
              <w:rPr>
                <w:szCs w:val="22"/>
                <w:lang w:eastAsia="it-IT" w:bidi="ar-SA"/>
              </w:rPr>
              <w:t>Art. 13.</w:t>
            </w:r>
            <w:r w:rsidRPr="00CB068E">
              <w:rPr>
                <w:szCs w:val="22"/>
                <w:lang w:eastAsia="it-IT" w:bidi="ar-SA"/>
              </w:rPr>
              <w:tab/>
              <w:t>Direttore dei Lavori</w:t>
            </w:r>
          </w:p>
        </w:tc>
        <w:tc>
          <w:tcPr>
            <w:tcW w:w="5528" w:type="dxa"/>
          </w:tcPr>
          <w:p w:rsidR="00C05BF2" w:rsidRPr="005C39F3" w:rsidRDefault="00C05BF2" w:rsidP="00F63788">
            <w:pPr>
              <w:jc w:val="left"/>
              <w:cnfStyle w:val="000000100000" w:firstRow="0" w:lastRow="0" w:firstColumn="0" w:lastColumn="0" w:oddVBand="0" w:evenVBand="0" w:oddHBand="1" w:evenHBand="0" w:firstRowFirstColumn="0" w:firstRowLastColumn="0" w:lastRowFirstColumn="0" w:lastRowLastColumn="0"/>
              <w:rPr>
                <w:i/>
                <w:iCs/>
                <w:color w:val="auto"/>
                <w:szCs w:val="22"/>
                <w:u w:val="single"/>
                <w:lang w:eastAsia="it-IT" w:bidi="ar-SA"/>
              </w:rPr>
            </w:pPr>
            <w:r w:rsidRPr="005C39F3">
              <w:rPr>
                <w:i/>
                <w:iCs/>
                <w:color w:val="auto"/>
                <w:szCs w:val="22"/>
                <w:u w:val="single"/>
                <w:lang w:eastAsia="it-IT" w:bidi="ar-SA"/>
              </w:rPr>
              <w:t>Comunicazione direttore lavori</w:t>
            </w:r>
          </w:p>
          <w:p w:rsidR="00C05BF2" w:rsidRPr="005C39F3" w:rsidRDefault="00C05BF2" w:rsidP="00F63788">
            <w:pPr>
              <w:jc w:val="left"/>
              <w:cnfStyle w:val="000000100000" w:firstRow="0" w:lastRow="0" w:firstColumn="0" w:lastColumn="0" w:oddVBand="0" w:evenVBand="0" w:oddHBand="1" w:evenHBand="0" w:firstRowFirstColumn="0" w:firstRowLastColumn="0" w:lastRowFirstColumn="0" w:lastRowLastColumn="0"/>
              <w:rPr>
                <w:color w:val="auto"/>
                <w:szCs w:val="22"/>
                <w:lang w:eastAsia="it-IT" w:bidi="ar-SA"/>
              </w:rPr>
            </w:pPr>
            <w:r w:rsidRPr="005C39F3">
              <w:rPr>
                <w:color w:val="auto"/>
                <w:szCs w:val="22"/>
                <w:lang w:eastAsia="it-IT" w:bidi="ar-SA"/>
              </w:rPr>
              <w:t>- Mancata comunicazione del nominativo del Direttore dei lavori o della sua variazione.</w:t>
            </w:r>
          </w:p>
        </w:tc>
        <w:tc>
          <w:tcPr>
            <w:tcW w:w="1732" w:type="dxa"/>
          </w:tcPr>
          <w:p w:rsidR="00C05BF2" w:rsidRPr="005C39F3" w:rsidRDefault="00C05BF2" w:rsidP="00F63788">
            <w:pPr>
              <w:jc w:val="left"/>
              <w:cnfStyle w:val="000000100000" w:firstRow="0" w:lastRow="0" w:firstColumn="0" w:lastColumn="0" w:oddVBand="0" w:evenVBand="0" w:oddHBand="1" w:evenHBand="0" w:firstRowFirstColumn="0" w:firstRowLastColumn="0" w:lastRowFirstColumn="0" w:lastRowLastColumn="0"/>
              <w:rPr>
                <w:color w:val="auto"/>
                <w:szCs w:val="22"/>
                <w:lang w:eastAsia="it-IT" w:bidi="ar-SA"/>
              </w:rPr>
            </w:pPr>
          </w:p>
          <w:p w:rsidR="00C05BF2" w:rsidRPr="005C39F3" w:rsidRDefault="00C05BF2" w:rsidP="00B33CF0">
            <w:pPr>
              <w:tabs>
                <w:tab w:val="clear" w:pos="567"/>
              </w:tabs>
              <w:jc w:val="left"/>
              <w:cnfStyle w:val="000000100000" w:firstRow="0" w:lastRow="0" w:firstColumn="0" w:lastColumn="0" w:oddVBand="0" w:evenVBand="0" w:oddHBand="1" w:evenHBand="0" w:firstRowFirstColumn="0" w:firstRowLastColumn="0" w:lastRowFirstColumn="0" w:lastRowLastColumn="0"/>
              <w:rPr>
                <w:color w:val="auto"/>
                <w:szCs w:val="22"/>
                <w:lang w:eastAsia="it-IT" w:bidi="ar-SA"/>
              </w:rPr>
            </w:pPr>
            <w:r w:rsidRPr="005C39F3">
              <w:rPr>
                <w:color w:val="auto"/>
                <w:szCs w:val="22"/>
                <w:lang w:eastAsia="it-IT" w:bidi="ar-SA"/>
              </w:rPr>
              <w:t>150,00</w:t>
            </w:r>
          </w:p>
        </w:tc>
      </w:tr>
      <w:tr w:rsidR="00C05BF2" w:rsidRPr="005C39F3" w:rsidTr="00F63788">
        <w:tc>
          <w:tcPr>
            <w:cnfStyle w:val="001000000000" w:firstRow="0" w:lastRow="0" w:firstColumn="1" w:lastColumn="0" w:oddVBand="0" w:evenVBand="0" w:oddHBand="0" w:evenHBand="0" w:firstRowFirstColumn="0" w:firstRowLastColumn="0" w:lastRowFirstColumn="0" w:lastRowLastColumn="0"/>
            <w:tcW w:w="2518" w:type="dxa"/>
          </w:tcPr>
          <w:p w:rsidR="00C05BF2" w:rsidRDefault="00CB068E" w:rsidP="00CB068E">
            <w:pPr>
              <w:jc w:val="left"/>
              <w:rPr>
                <w:szCs w:val="22"/>
                <w:lang w:eastAsia="it-IT" w:bidi="ar-SA"/>
              </w:rPr>
            </w:pPr>
            <w:r w:rsidRPr="00CB068E">
              <w:rPr>
                <w:szCs w:val="22"/>
                <w:lang w:eastAsia="it-IT" w:bidi="ar-SA"/>
              </w:rPr>
              <w:t>Art. 14.</w:t>
            </w:r>
            <w:r w:rsidRPr="00CB068E">
              <w:rPr>
                <w:szCs w:val="22"/>
                <w:lang w:eastAsia="it-IT" w:bidi="ar-SA"/>
              </w:rPr>
              <w:tab/>
              <w:t>Inizio, esec</w:t>
            </w:r>
            <w:r>
              <w:rPr>
                <w:szCs w:val="22"/>
                <w:lang w:eastAsia="it-IT" w:bidi="ar-SA"/>
              </w:rPr>
              <w:t>uzione e conclusione dei lavori</w:t>
            </w:r>
          </w:p>
          <w:p w:rsidR="00CB068E" w:rsidRPr="00CB068E" w:rsidRDefault="00CB068E" w:rsidP="00CB068E">
            <w:pPr>
              <w:jc w:val="left"/>
              <w:rPr>
                <w:b w:val="0"/>
                <w:color w:val="auto"/>
                <w:szCs w:val="22"/>
                <w:lang w:eastAsia="it-IT" w:bidi="ar-SA"/>
              </w:rPr>
            </w:pPr>
            <w:r w:rsidRPr="00CB068E">
              <w:rPr>
                <w:b w:val="0"/>
                <w:color w:val="auto"/>
                <w:szCs w:val="22"/>
                <w:lang w:eastAsia="it-IT" w:bidi="ar-SA"/>
              </w:rPr>
              <w:t>Apertura del cantiere, posizionamento dei pu</w:t>
            </w:r>
            <w:r w:rsidRPr="00CB068E">
              <w:rPr>
                <w:b w:val="0"/>
                <w:color w:val="auto"/>
                <w:szCs w:val="22"/>
                <w:lang w:eastAsia="it-IT" w:bidi="ar-SA"/>
              </w:rPr>
              <w:t>nti fissi di linea e di livello</w:t>
            </w:r>
          </w:p>
        </w:tc>
        <w:tc>
          <w:tcPr>
            <w:tcW w:w="5528" w:type="dxa"/>
          </w:tcPr>
          <w:p w:rsidR="00C05BF2" w:rsidRPr="005C39F3" w:rsidRDefault="00C05BF2" w:rsidP="00F63788">
            <w:pPr>
              <w:jc w:val="left"/>
              <w:cnfStyle w:val="000000000000" w:firstRow="0" w:lastRow="0" w:firstColumn="0" w:lastColumn="0" w:oddVBand="0" w:evenVBand="0" w:oddHBand="0" w:evenHBand="0" w:firstRowFirstColumn="0" w:firstRowLastColumn="0" w:lastRowFirstColumn="0" w:lastRowLastColumn="0"/>
              <w:rPr>
                <w:i/>
                <w:iCs/>
                <w:color w:val="auto"/>
                <w:szCs w:val="22"/>
                <w:u w:val="single"/>
                <w:lang w:eastAsia="it-IT" w:bidi="ar-SA"/>
              </w:rPr>
            </w:pPr>
            <w:r w:rsidRPr="005C39F3">
              <w:rPr>
                <w:i/>
                <w:iCs/>
                <w:color w:val="auto"/>
                <w:szCs w:val="22"/>
                <w:u w:val="single"/>
                <w:lang w:eastAsia="it-IT" w:bidi="ar-SA"/>
              </w:rPr>
              <w:t xml:space="preserve">Posizionamento </w:t>
            </w:r>
            <w:proofErr w:type="spellStart"/>
            <w:r w:rsidRPr="005C39F3">
              <w:rPr>
                <w:i/>
                <w:iCs/>
                <w:color w:val="auto"/>
                <w:szCs w:val="22"/>
                <w:u w:val="single"/>
                <w:lang w:eastAsia="it-IT" w:bidi="ar-SA"/>
              </w:rPr>
              <w:t>puntifissi</w:t>
            </w:r>
            <w:proofErr w:type="spellEnd"/>
          </w:p>
          <w:p w:rsidR="00C05BF2" w:rsidRPr="005C39F3" w:rsidRDefault="00C05BF2" w:rsidP="00F63788">
            <w:pPr>
              <w:jc w:val="left"/>
              <w:cnfStyle w:val="000000000000" w:firstRow="0" w:lastRow="0" w:firstColumn="0" w:lastColumn="0" w:oddVBand="0" w:evenVBand="0" w:oddHBand="0" w:evenHBand="0" w:firstRowFirstColumn="0" w:firstRowLastColumn="0" w:lastRowFirstColumn="0" w:lastRowLastColumn="0"/>
              <w:rPr>
                <w:color w:val="auto"/>
                <w:szCs w:val="22"/>
                <w:lang w:eastAsia="it-IT" w:bidi="ar-SA"/>
              </w:rPr>
            </w:pPr>
            <w:r w:rsidRPr="005C39F3">
              <w:rPr>
                <w:color w:val="auto"/>
                <w:szCs w:val="22"/>
                <w:lang w:eastAsia="it-IT" w:bidi="ar-SA"/>
              </w:rPr>
              <w:t>- Posizionamento dei punti fissi e di linea del fabbricato</w:t>
            </w:r>
          </w:p>
        </w:tc>
        <w:tc>
          <w:tcPr>
            <w:tcW w:w="1732" w:type="dxa"/>
          </w:tcPr>
          <w:p w:rsidR="00C05BF2" w:rsidRPr="005C39F3" w:rsidRDefault="00C05BF2" w:rsidP="00F63788">
            <w:pPr>
              <w:jc w:val="left"/>
              <w:cnfStyle w:val="000000000000" w:firstRow="0" w:lastRow="0" w:firstColumn="0" w:lastColumn="0" w:oddVBand="0" w:evenVBand="0" w:oddHBand="0" w:evenHBand="0" w:firstRowFirstColumn="0" w:firstRowLastColumn="0" w:lastRowFirstColumn="0" w:lastRowLastColumn="0"/>
              <w:rPr>
                <w:color w:val="auto"/>
                <w:szCs w:val="22"/>
                <w:lang w:eastAsia="it-IT" w:bidi="ar-SA"/>
              </w:rPr>
            </w:pPr>
          </w:p>
          <w:p w:rsidR="00C05BF2" w:rsidRPr="005C39F3" w:rsidRDefault="00C05BF2" w:rsidP="00B33CF0">
            <w:pPr>
              <w:jc w:val="left"/>
              <w:cnfStyle w:val="000000000000" w:firstRow="0" w:lastRow="0" w:firstColumn="0" w:lastColumn="0" w:oddVBand="0" w:evenVBand="0" w:oddHBand="0" w:evenHBand="0" w:firstRowFirstColumn="0" w:firstRowLastColumn="0" w:lastRowFirstColumn="0" w:lastRowLastColumn="0"/>
              <w:rPr>
                <w:color w:val="auto"/>
                <w:szCs w:val="22"/>
                <w:lang w:eastAsia="it-IT" w:bidi="ar-SA"/>
              </w:rPr>
            </w:pPr>
            <w:r w:rsidRPr="005C39F3">
              <w:rPr>
                <w:color w:val="auto"/>
                <w:szCs w:val="22"/>
                <w:lang w:eastAsia="it-IT" w:bidi="ar-SA"/>
              </w:rPr>
              <w:t>2</w:t>
            </w:r>
            <w:r w:rsidR="00B33CF0">
              <w:rPr>
                <w:color w:val="auto"/>
                <w:szCs w:val="22"/>
                <w:lang w:eastAsia="it-IT" w:bidi="ar-SA"/>
              </w:rPr>
              <w:t>5</w:t>
            </w:r>
            <w:r w:rsidRPr="005C39F3">
              <w:rPr>
                <w:color w:val="auto"/>
                <w:szCs w:val="22"/>
                <w:lang w:eastAsia="it-IT" w:bidi="ar-SA"/>
              </w:rPr>
              <w:t>0,00</w:t>
            </w:r>
          </w:p>
        </w:tc>
      </w:tr>
      <w:tr w:rsidR="00C05BF2" w:rsidRPr="005C39F3" w:rsidTr="00F63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05BF2" w:rsidRPr="005C39F3" w:rsidRDefault="00C05BF2" w:rsidP="00F63788">
            <w:pPr>
              <w:jc w:val="left"/>
              <w:rPr>
                <w:color w:val="auto"/>
                <w:szCs w:val="22"/>
                <w:lang w:eastAsia="it-IT" w:bidi="ar-SA"/>
              </w:rPr>
            </w:pPr>
          </w:p>
          <w:p w:rsidR="00CB068E" w:rsidRDefault="00CB068E" w:rsidP="00CB068E">
            <w:pPr>
              <w:jc w:val="left"/>
              <w:rPr>
                <w:szCs w:val="22"/>
                <w:lang w:eastAsia="it-IT" w:bidi="ar-SA"/>
              </w:rPr>
            </w:pPr>
            <w:r w:rsidRPr="00CB068E">
              <w:rPr>
                <w:szCs w:val="22"/>
                <w:lang w:eastAsia="it-IT" w:bidi="ar-SA"/>
              </w:rPr>
              <w:t>Art. 14.</w:t>
            </w:r>
            <w:r w:rsidRPr="00CB068E">
              <w:rPr>
                <w:szCs w:val="22"/>
                <w:lang w:eastAsia="it-IT" w:bidi="ar-SA"/>
              </w:rPr>
              <w:tab/>
              <w:t>Inizio, esec</w:t>
            </w:r>
            <w:r>
              <w:rPr>
                <w:szCs w:val="22"/>
                <w:lang w:eastAsia="it-IT" w:bidi="ar-SA"/>
              </w:rPr>
              <w:t>uzione e conclusione dei lavori</w:t>
            </w:r>
          </w:p>
          <w:p w:rsidR="00C05BF2" w:rsidRPr="00CB068E" w:rsidRDefault="00CB068E" w:rsidP="00F63788">
            <w:pPr>
              <w:jc w:val="left"/>
              <w:rPr>
                <w:b w:val="0"/>
                <w:color w:val="auto"/>
                <w:szCs w:val="22"/>
                <w:lang w:eastAsia="it-IT" w:bidi="ar-SA"/>
              </w:rPr>
            </w:pPr>
            <w:r w:rsidRPr="00CB068E">
              <w:rPr>
                <w:b w:val="0"/>
                <w:color w:val="auto"/>
                <w:szCs w:val="22"/>
                <w:lang w:eastAsia="it-IT" w:bidi="ar-SA"/>
              </w:rPr>
              <w:t>Inizio dei lavori</w:t>
            </w:r>
          </w:p>
        </w:tc>
        <w:tc>
          <w:tcPr>
            <w:tcW w:w="5528" w:type="dxa"/>
          </w:tcPr>
          <w:p w:rsidR="00C05BF2" w:rsidRPr="005C39F3" w:rsidRDefault="00C05BF2" w:rsidP="00F63788">
            <w:pPr>
              <w:jc w:val="left"/>
              <w:cnfStyle w:val="000000100000" w:firstRow="0" w:lastRow="0" w:firstColumn="0" w:lastColumn="0" w:oddVBand="0" w:evenVBand="0" w:oddHBand="1" w:evenHBand="0" w:firstRowFirstColumn="0" w:firstRowLastColumn="0" w:lastRowFirstColumn="0" w:lastRowLastColumn="0"/>
              <w:rPr>
                <w:i/>
                <w:iCs/>
                <w:color w:val="auto"/>
                <w:szCs w:val="22"/>
                <w:u w:val="single"/>
                <w:lang w:eastAsia="it-IT" w:bidi="ar-SA"/>
              </w:rPr>
            </w:pPr>
            <w:r w:rsidRPr="005C39F3">
              <w:rPr>
                <w:i/>
                <w:iCs/>
                <w:color w:val="auto"/>
                <w:szCs w:val="22"/>
                <w:u w:val="single"/>
                <w:lang w:eastAsia="it-IT" w:bidi="ar-SA"/>
              </w:rPr>
              <w:t>Comunicazione di inizio lavori</w:t>
            </w:r>
          </w:p>
          <w:p w:rsidR="00C05BF2" w:rsidRPr="005C39F3" w:rsidRDefault="00C05BF2" w:rsidP="00F63788">
            <w:pPr>
              <w:jc w:val="left"/>
              <w:cnfStyle w:val="000000100000" w:firstRow="0" w:lastRow="0" w:firstColumn="0" w:lastColumn="0" w:oddVBand="0" w:evenVBand="0" w:oddHBand="1" w:evenHBand="0" w:firstRowFirstColumn="0" w:firstRowLastColumn="0" w:lastRowFirstColumn="0" w:lastRowLastColumn="0"/>
              <w:rPr>
                <w:color w:val="auto"/>
                <w:szCs w:val="22"/>
                <w:lang w:eastAsia="it-IT" w:bidi="ar-SA"/>
              </w:rPr>
            </w:pPr>
            <w:r w:rsidRPr="005C39F3">
              <w:rPr>
                <w:color w:val="auto"/>
                <w:szCs w:val="22"/>
                <w:lang w:eastAsia="it-IT" w:bidi="ar-SA"/>
              </w:rPr>
              <w:t>- Mancata comunicazione di inizio lavori soggetti a Permesso a Costruire.</w:t>
            </w:r>
          </w:p>
        </w:tc>
        <w:tc>
          <w:tcPr>
            <w:tcW w:w="1732" w:type="dxa"/>
          </w:tcPr>
          <w:p w:rsidR="00C05BF2" w:rsidRPr="005C39F3" w:rsidRDefault="00C05BF2" w:rsidP="00F63788">
            <w:pPr>
              <w:jc w:val="left"/>
              <w:cnfStyle w:val="000000100000" w:firstRow="0" w:lastRow="0" w:firstColumn="0" w:lastColumn="0" w:oddVBand="0" w:evenVBand="0" w:oddHBand="1" w:evenHBand="0" w:firstRowFirstColumn="0" w:firstRowLastColumn="0" w:lastRowFirstColumn="0" w:lastRowLastColumn="0"/>
              <w:rPr>
                <w:color w:val="auto"/>
                <w:szCs w:val="22"/>
                <w:lang w:eastAsia="it-IT" w:bidi="ar-SA"/>
              </w:rPr>
            </w:pPr>
          </w:p>
          <w:p w:rsidR="00C05BF2" w:rsidRPr="005C39F3" w:rsidRDefault="00C05BF2" w:rsidP="00B33CF0">
            <w:pPr>
              <w:jc w:val="left"/>
              <w:cnfStyle w:val="000000100000" w:firstRow="0" w:lastRow="0" w:firstColumn="0" w:lastColumn="0" w:oddVBand="0" w:evenVBand="0" w:oddHBand="1" w:evenHBand="0" w:firstRowFirstColumn="0" w:firstRowLastColumn="0" w:lastRowFirstColumn="0" w:lastRowLastColumn="0"/>
              <w:rPr>
                <w:color w:val="auto"/>
                <w:szCs w:val="22"/>
                <w:lang w:eastAsia="it-IT" w:bidi="ar-SA"/>
              </w:rPr>
            </w:pPr>
            <w:r w:rsidRPr="005C39F3">
              <w:rPr>
                <w:color w:val="auto"/>
                <w:szCs w:val="22"/>
                <w:lang w:eastAsia="it-IT" w:bidi="ar-SA"/>
              </w:rPr>
              <w:t>2</w:t>
            </w:r>
            <w:r w:rsidR="00B33CF0">
              <w:rPr>
                <w:color w:val="auto"/>
                <w:szCs w:val="22"/>
                <w:lang w:eastAsia="it-IT" w:bidi="ar-SA"/>
              </w:rPr>
              <w:t>5</w:t>
            </w:r>
            <w:r w:rsidRPr="005C39F3">
              <w:rPr>
                <w:color w:val="auto"/>
                <w:szCs w:val="22"/>
                <w:lang w:eastAsia="it-IT" w:bidi="ar-SA"/>
              </w:rPr>
              <w:t>0,00</w:t>
            </w:r>
          </w:p>
        </w:tc>
      </w:tr>
      <w:tr w:rsidR="00CB068E" w:rsidRPr="005C39F3" w:rsidTr="00F63788">
        <w:tc>
          <w:tcPr>
            <w:cnfStyle w:val="001000000000" w:firstRow="0" w:lastRow="0" w:firstColumn="1" w:lastColumn="0" w:oddVBand="0" w:evenVBand="0" w:oddHBand="0" w:evenHBand="0" w:firstRowFirstColumn="0" w:firstRowLastColumn="0" w:lastRowFirstColumn="0" w:lastRowLastColumn="0"/>
            <w:tcW w:w="2518" w:type="dxa"/>
          </w:tcPr>
          <w:p w:rsidR="00CB068E" w:rsidRDefault="00CB068E" w:rsidP="00CF1498">
            <w:pPr>
              <w:jc w:val="left"/>
              <w:rPr>
                <w:szCs w:val="22"/>
                <w:lang w:eastAsia="it-IT" w:bidi="ar-SA"/>
              </w:rPr>
            </w:pPr>
            <w:r w:rsidRPr="00CB068E">
              <w:rPr>
                <w:szCs w:val="22"/>
                <w:lang w:eastAsia="it-IT" w:bidi="ar-SA"/>
              </w:rPr>
              <w:t>Art. 14.</w:t>
            </w:r>
            <w:r w:rsidRPr="00CB068E">
              <w:rPr>
                <w:szCs w:val="22"/>
                <w:lang w:eastAsia="it-IT" w:bidi="ar-SA"/>
              </w:rPr>
              <w:tab/>
              <w:t>Inizio, esec</w:t>
            </w:r>
            <w:r>
              <w:rPr>
                <w:szCs w:val="22"/>
                <w:lang w:eastAsia="it-IT" w:bidi="ar-SA"/>
              </w:rPr>
              <w:t>uzione e conclusione dei lavori</w:t>
            </w:r>
          </w:p>
          <w:p w:rsidR="00CB068E" w:rsidRPr="005C39F3" w:rsidRDefault="00CB068E" w:rsidP="00CB068E">
            <w:pPr>
              <w:jc w:val="left"/>
              <w:rPr>
                <w:color w:val="auto"/>
                <w:szCs w:val="22"/>
                <w:lang w:eastAsia="it-IT" w:bidi="ar-SA"/>
              </w:rPr>
            </w:pPr>
            <w:r w:rsidRPr="00CB068E">
              <w:rPr>
                <w:b w:val="0"/>
                <w:color w:val="auto"/>
                <w:szCs w:val="22"/>
                <w:lang w:eastAsia="it-IT" w:bidi="ar-SA"/>
              </w:rPr>
              <w:t>Organizzazione del cantiere</w:t>
            </w:r>
            <w:r>
              <w:rPr>
                <w:b w:val="0"/>
                <w:color w:val="auto"/>
                <w:szCs w:val="22"/>
                <w:lang w:eastAsia="it-IT" w:bidi="ar-SA"/>
              </w:rPr>
              <w:t xml:space="preserve">, </w:t>
            </w:r>
            <w:r w:rsidRPr="00CB068E">
              <w:rPr>
                <w:b w:val="0"/>
                <w:color w:val="auto"/>
                <w:szCs w:val="22"/>
                <w:lang w:eastAsia="it-IT" w:bidi="ar-SA"/>
              </w:rPr>
              <w:t>punti a), b), c), d), e), f) e g)</w:t>
            </w:r>
          </w:p>
        </w:tc>
        <w:tc>
          <w:tcPr>
            <w:tcW w:w="5528" w:type="dxa"/>
          </w:tcPr>
          <w:p w:rsidR="00CB068E" w:rsidRPr="005C39F3" w:rsidRDefault="00CB068E" w:rsidP="00F63788">
            <w:pPr>
              <w:jc w:val="left"/>
              <w:cnfStyle w:val="000000000000" w:firstRow="0" w:lastRow="0" w:firstColumn="0" w:lastColumn="0" w:oddVBand="0" w:evenVBand="0" w:oddHBand="0" w:evenHBand="0" w:firstRowFirstColumn="0" w:firstRowLastColumn="0" w:lastRowFirstColumn="0" w:lastRowLastColumn="0"/>
              <w:rPr>
                <w:i/>
                <w:iCs/>
                <w:color w:val="auto"/>
                <w:szCs w:val="22"/>
                <w:u w:val="single"/>
                <w:lang w:eastAsia="it-IT" w:bidi="ar-SA"/>
              </w:rPr>
            </w:pPr>
            <w:r w:rsidRPr="005C39F3">
              <w:rPr>
                <w:i/>
                <w:iCs/>
                <w:color w:val="auto"/>
                <w:szCs w:val="22"/>
                <w:u w:val="single"/>
                <w:lang w:eastAsia="it-IT" w:bidi="ar-SA"/>
              </w:rPr>
              <w:t>Organizzazione del cantiere</w:t>
            </w:r>
          </w:p>
          <w:p w:rsidR="00CB068E" w:rsidRPr="005C39F3" w:rsidRDefault="00CB068E" w:rsidP="00F63788">
            <w:pPr>
              <w:jc w:val="left"/>
              <w:cnfStyle w:val="000000000000" w:firstRow="0" w:lastRow="0" w:firstColumn="0" w:lastColumn="0" w:oddVBand="0" w:evenVBand="0" w:oddHBand="0" w:evenHBand="0" w:firstRowFirstColumn="0" w:firstRowLastColumn="0" w:lastRowFirstColumn="0" w:lastRowLastColumn="0"/>
              <w:rPr>
                <w:color w:val="auto"/>
                <w:szCs w:val="22"/>
                <w:lang w:eastAsia="it-IT" w:bidi="ar-SA"/>
              </w:rPr>
            </w:pPr>
            <w:r w:rsidRPr="005C39F3">
              <w:rPr>
                <w:color w:val="auto"/>
                <w:szCs w:val="22"/>
                <w:lang w:eastAsia="it-IT" w:bidi="ar-SA"/>
              </w:rPr>
              <w:t>- Mancata esposizione del cartello di cantiere o grave</w:t>
            </w:r>
          </w:p>
          <w:p w:rsidR="00CB068E" w:rsidRPr="005C39F3" w:rsidRDefault="00CB068E" w:rsidP="00F63788">
            <w:pPr>
              <w:jc w:val="left"/>
              <w:cnfStyle w:val="000000000000" w:firstRow="0" w:lastRow="0" w:firstColumn="0" w:lastColumn="0" w:oddVBand="0" w:evenVBand="0" w:oddHBand="0" w:evenHBand="0" w:firstRowFirstColumn="0" w:firstRowLastColumn="0" w:lastRowFirstColumn="0" w:lastRowLastColumn="0"/>
              <w:rPr>
                <w:color w:val="auto"/>
                <w:szCs w:val="22"/>
                <w:lang w:eastAsia="it-IT" w:bidi="ar-SA"/>
              </w:rPr>
            </w:pPr>
            <w:r w:rsidRPr="005C39F3">
              <w:rPr>
                <w:color w:val="auto"/>
                <w:szCs w:val="22"/>
                <w:lang w:eastAsia="it-IT" w:bidi="ar-SA"/>
              </w:rPr>
              <w:t>incompletezza nei dati.</w:t>
            </w:r>
          </w:p>
        </w:tc>
        <w:tc>
          <w:tcPr>
            <w:tcW w:w="1732" w:type="dxa"/>
          </w:tcPr>
          <w:p w:rsidR="00CB068E" w:rsidRPr="005C39F3" w:rsidRDefault="00CB068E" w:rsidP="00F63788">
            <w:pPr>
              <w:jc w:val="left"/>
              <w:cnfStyle w:val="000000000000" w:firstRow="0" w:lastRow="0" w:firstColumn="0" w:lastColumn="0" w:oddVBand="0" w:evenVBand="0" w:oddHBand="0" w:evenHBand="0" w:firstRowFirstColumn="0" w:firstRowLastColumn="0" w:lastRowFirstColumn="0" w:lastRowLastColumn="0"/>
              <w:rPr>
                <w:color w:val="auto"/>
                <w:szCs w:val="22"/>
                <w:lang w:eastAsia="it-IT" w:bidi="ar-SA"/>
              </w:rPr>
            </w:pPr>
          </w:p>
          <w:p w:rsidR="00CB068E" w:rsidRPr="005C39F3" w:rsidRDefault="00CB068E" w:rsidP="00F63788">
            <w:pPr>
              <w:jc w:val="left"/>
              <w:cnfStyle w:val="000000000000" w:firstRow="0" w:lastRow="0" w:firstColumn="0" w:lastColumn="0" w:oddVBand="0" w:evenVBand="0" w:oddHBand="0" w:evenHBand="0" w:firstRowFirstColumn="0" w:firstRowLastColumn="0" w:lastRowFirstColumn="0" w:lastRowLastColumn="0"/>
              <w:rPr>
                <w:color w:val="auto"/>
                <w:szCs w:val="22"/>
                <w:lang w:eastAsia="it-IT" w:bidi="ar-SA"/>
              </w:rPr>
            </w:pPr>
            <w:r w:rsidRPr="005C39F3">
              <w:rPr>
                <w:color w:val="auto"/>
                <w:szCs w:val="22"/>
                <w:lang w:eastAsia="it-IT" w:bidi="ar-SA"/>
              </w:rPr>
              <w:t>100,00</w:t>
            </w:r>
          </w:p>
        </w:tc>
      </w:tr>
      <w:tr w:rsidR="00CB068E" w:rsidRPr="005C39F3" w:rsidTr="00F63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B068E" w:rsidRDefault="00CB068E" w:rsidP="00CB068E">
            <w:pPr>
              <w:jc w:val="left"/>
              <w:rPr>
                <w:szCs w:val="22"/>
                <w:lang w:eastAsia="it-IT" w:bidi="ar-SA"/>
              </w:rPr>
            </w:pPr>
            <w:r w:rsidRPr="00CB068E">
              <w:rPr>
                <w:szCs w:val="22"/>
                <w:lang w:eastAsia="it-IT" w:bidi="ar-SA"/>
              </w:rPr>
              <w:t>Art. 14.</w:t>
            </w:r>
            <w:r w:rsidRPr="00CB068E">
              <w:rPr>
                <w:szCs w:val="22"/>
                <w:lang w:eastAsia="it-IT" w:bidi="ar-SA"/>
              </w:rPr>
              <w:tab/>
              <w:t>Inizio, esec</w:t>
            </w:r>
            <w:r>
              <w:rPr>
                <w:szCs w:val="22"/>
                <w:lang w:eastAsia="it-IT" w:bidi="ar-SA"/>
              </w:rPr>
              <w:t>uzione e conclusione dei lavori</w:t>
            </w:r>
          </w:p>
          <w:p w:rsidR="00CB068E" w:rsidRPr="005C39F3" w:rsidRDefault="00CB068E" w:rsidP="00CB068E">
            <w:pPr>
              <w:jc w:val="left"/>
              <w:rPr>
                <w:color w:val="auto"/>
                <w:szCs w:val="22"/>
                <w:lang w:eastAsia="it-IT" w:bidi="ar-SA"/>
              </w:rPr>
            </w:pPr>
            <w:r w:rsidRPr="00CB068E">
              <w:rPr>
                <w:b w:val="0"/>
                <w:color w:val="auto"/>
                <w:szCs w:val="22"/>
                <w:lang w:eastAsia="it-IT" w:bidi="ar-SA"/>
              </w:rPr>
              <w:t xml:space="preserve">Organizzazione del cantiere, </w:t>
            </w:r>
            <w:r w:rsidRPr="00CB068E">
              <w:rPr>
                <w:b w:val="0"/>
                <w:color w:val="auto"/>
                <w:szCs w:val="22"/>
                <w:lang w:eastAsia="it-IT" w:bidi="ar-SA"/>
              </w:rPr>
              <w:t>punto h)</w:t>
            </w:r>
          </w:p>
        </w:tc>
        <w:tc>
          <w:tcPr>
            <w:tcW w:w="5528" w:type="dxa"/>
          </w:tcPr>
          <w:p w:rsidR="00CB068E" w:rsidRPr="005C39F3" w:rsidRDefault="00CB068E" w:rsidP="00F63788">
            <w:pPr>
              <w:jc w:val="left"/>
              <w:cnfStyle w:val="000000100000" w:firstRow="0" w:lastRow="0" w:firstColumn="0" w:lastColumn="0" w:oddVBand="0" w:evenVBand="0" w:oddHBand="1" w:evenHBand="0" w:firstRowFirstColumn="0" w:firstRowLastColumn="0" w:lastRowFirstColumn="0" w:lastRowLastColumn="0"/>
              <w:rPr>
                <w:i/>
                <w:iCs/>
                <w:color w:val="auto"/>
                <w:szCs w:val="22"/>
                <w:u w:val="single"/>
                <w:lang w:eastAsia="it-IT" w:bidi="ar-SA"/>
              </w:rPr>
            </w:pPr>
            <w:r w:rsidRPr="005C39F3">
              <w:rPr>
                <w:i/>
                <w:iCs/>
                <w:color w:val="auto"/>
                <w:szCs w:val="22"/>
                <w:u w:val="single"/>
                <w:lang w:eastAsia="it-IT" w:bidi="ar-SA"/>
              </w:rPr>
              <w:t>Vigilanza durante l’esecuzione delle opere</w:t>
            </w:r>
          </w:p>
          <w:p w:rsidR="00CB068E" w:rsidRPr="005C39F3" w:rsidRDefault="00CB068E" w:rsidP="00F63788">
            <w:pPr>
              <w:jc w:val="left"/>
              <w:cnfStyle w:val="000000100000" w:firstRow="0" w:lastRow="0" w:firstColumn="0" w:lastColumn="0" w:oddVBand="0" w:evenVBand="0" w:oddHBand="1" w:evenHBand="0" w:firstRowFirstColumn="0" w:firstRowLastColumn="0" w:lastRowFirstColumn="0" w:lastRowLastColumn="0"/>
              <w:rPr>
                <w:color w:val="auto"/>
                <w:szCs w:val="22"/>
                <w:lang w:eastAsia="it-IT" w:bidi="ar-SA"/>
              </w:rPr>
            </w:pPr>
            <w:r w:rsidRPr="005C39F3">
              <w:rPr>
                <w:color w:val="auto"/>
                <w:szCs w:val="22"/>
                <w:lang w:eastAsia="it-IT" w:bidi="ar-SA"/>
              </w:rPr>
              <w:t>- Mancata esposizione del cartello di cantiere o grave</w:t>
            </w:r>
          </w:p>
          <w:p w:rsidR="00CB068E" w:rsidRPr="005C39F3" w:rsidRDefault="00CB068E" w:rsidP="00F63788">
            <w:pPr>
              <w:jc w:val="left"/>
              <w:cnfStyle w:val="000000100000" w:firstRow="0" w:lastRow="0" w:firstColumn="0" w:lastColumn="0" w:oddVBand="0" w:evenVBand="0" w:oddHBand="1" w:evenHBand="0" w:firstRowFirstColumn="0" w:firstRowLastColumn="0" w:lastRowFirstColumn="0" w:lastRowLastColumn="0"/>
              <w:rPr>
                <w:color w:val="auto"/>
                <w:szCs w:val="22"/>
                <w:lang w:eastAsia="it-IT" w:bidi="ar-SA"/>
              </w:rPr>
            </w:pPr>
            <w:r w:rsidRPr="005C39F3">
              <w:rPr>
                <w:color w:val="auto"/>
                <w:szCs w:val="22"/>
                <w:lang w:eastAsia="it-IT" w:bidi="ar-SA"/>
              </w:rPr>
              <w:t>incompletezza nei dati.</w:t>
            </w:r>
          </w:p>
        </w:tc>
        <w:tc>
          <w:tcPr>
            <w:tcW w:w="1732" w:type="dxa"/>
          </w:tcPr>
          <w:p w:rsidR="00CB068E" w:rsidRPr="005C39F3" w:rsidRDefault="00CB068E" w:rsidP="00F63788">
            <w:pPr>
              <w:jc w:val="left"/>
              <w:cnfStyle w:val="000000100000" w:firstRow="0" w:lastRow="0" w:firstColumn="0" w:lastColumn="0" w:oddVBand="0" w:evenVBand="0" w:oddHBand="1" w:evenHBand="0" w:firstRowFirstColumn="0" w:firstRowLastColumn="0" w:lastRowFirstColumn="0" w:lastRowLastColumn="0"/>
              <w:rPr>
                <w:color w:val="auto"/>
                <w:szCs w:val="22"/>
                <w:lang w:eastAsia="it-IT" w:bidi="ar-SA"/>
              </w:rPr>
            </w:pPr>
          </w:p>
          <w:p w:rsidR="00CB068E" w:rsidRPr="005C39F3" w:rsidRDefault="00CB068E" w:rsidP="00F63788">
            <w:pPr>
              <w:jc w:val="left"/>
              <w:cnfStyle w:val="000000100000" w:firstRow="0" w:lastRow="0" w:firstColumn="0" w:lastColumn="0" w:oddVBand="0" w:evenVBand="0" w:oddHBand="1" w:evenHBand="0" w:firstRowFirstColumn="0" w:firstRowLastColumn="0" w:lastRowFirstColumn="0" w:lastRowLastColumn="0"/>
              <w:rPr>
                <w:color w:val="auto"/>
                <w:szCs w:val="22"/>
                <w:lang w:eastAsia="it-IT" w:bidi="ar-SA"/>
              </w:rPr>
            </w:pPr>
            <w:r w:rsidRPr="005C39F3">
              <w:rPr>
                <w:color w:val="auto"/>
                <w:szCs w:val="22"/>
                <w:lang w:eastAsia="it-IT" w:bidi="ar-SA"/>
              </w:rPr>
              <w:t>100,00</w:t>
            </w:r>
          </w:p>
        </w:tc>
      </w:tr>
      <w:tr w:rsidR="00CB068E" w:rsidRPr="005C39F3" w:rsidTr="00F63788">
        <w:tc>
          <w:tcPr>
            <w:cnfStyle w:val="001000000000" w:firstRow="0" w:lastRow="0" w:firstColumn="1" w:lastColumn="0" w:oddVBand="0" w:evenVBand="0" w:oddHBand="0" w:evenHBand="0" w:firstRowFirstColumn="0" w:firstRowLastColumn="0" w:lastRowFirstColumn="0" w:lastRowLastColumn="0"/>
            <w:tcW w:w="2518" w:type="dxa"/>
          </w:tcPr>
          <w:p w:rsidR="00124C98" w:rsidRDefault="00124C98" w:rsidP="00124C98">
            <w:pPr>
              <w:jc w:val="left"/>
              <w:rPr>
                <w:szCs w:val="22"/>
                <w:lang w:eastAsia="it-IT" w:bidi="ar-SA"/>
              </w:rPr>
            </w:pPr>
            <w:r w:rsidRPr="00CB068E">
              <w:rPr>
                <w:szCs w:val="22"/>
                <w:lang w:eastAsia="it-IT" w:bidi="ar-SA"/>
              </w:rPr>
              <w:t>Art. 14.</w:t>
            </w:r>
            <w:r w:rsidRPr="00CB068E">
              <w:rPr>
                <w:szCs w:val="22"/>
                <w:lang w:eastAsia="it-IT" w:bidi="ar-SA"/>
              </w:rPr>
              <w:tab/>
              <w:t>Inizio, esec</w:t>
            </w:r>
            <w:r>
              <w:rPr>
                <w:szCs w:val="22"/>
                <w:lang w:eastAsia="it-IT" w:bidi="ar-SA"/>
              </w:rPr>
              <w:t>uzione e conclusione dei lavori</w:t>
            </w:r>
          </w:p>
          <w:p w:rsidR="00CB068E" w:rsidRPr="00124C98" w:rsidRDefault="00124C98" w:rsidP="00124C98">
            <w:pPr>
              <w:jc w:val="left"/>
              <w:rPr>
                <w:color w:val="auto"/>
                <w:szCs w:val="22"/>
                <w:lang w:eastAsia="it-IT" w:bidi="ar-SA"/>
              </w:rPr>
            </w:pPr>
            <w:r w:rsidRPr="00CB068E">
              <w:rPr>
                <w:b w:val="0"/>
                <w:color w:val="auto"/>
                <w:szCs w:val="22"/>
                <w:lang w:eastAsia="it-IT" w:bidi="ar-SA"/>
              </w:rPr>
              <w:t xml:space="preserve">Organizzazione del cantiere, punto </w:t>
            </w:r>
            <w:r>
              <w:rPr>
                <w:b w:val="0"/>
                <w:color w:val="auto"/>
                <w:szCs w:val="22"/>
                <w:lang w:eastAsia="it-IT" w:bidi="ar-SA"/>
              </w:rPr>
              <w:t>i</w:t>
            </w:r>
            <w:r w:rsidRPr="00CB068E">
              <w:rPr>
                <w:b w:val="0"/>
                <w:color w:val="auto"/>
                <w:szCs w:val="22"/>
                <w:lang w:eastAsia="it-IT" w:bidi="ar-SA"/>
              </w:rPr>
              <w:t>)</w:t>
            </w:r>
          </w:p>
        </w:tc>
        <w:tc>
          <w:tcPr>
            <w:tcW w:w="5528" w:type="dxa"/>
          </w:tcPr>
          <w:p w:rsidR="00CB068E" w:rsidRPr="005C39F3" w:rsidRDefault="00CB068E" w:rsidP="00F63788">
            <w:pPr>
              <w:jc w:val="left"/>
              <w:cnfStyle w:val="000000000000" w:firstRow="0" w:lastRow="0" w:firstColumn="0" w:lastColumn="0" w:oddVBand="0" w:evenVBand="0" w:oddHBand="0" w:evenHBand="0" w:firstRowFirstColumn="0" w:firstRowLastColumn="0" w:lastRowFirstColumn="0" w:lastRowLastColumn="0"/>
              <w:rPr>
                <w:i/>
                <w:iCs/>
                <w:color w:val="auto"/>
                <w:szCs w:val="22"/>
                <w:u w:val="single"/>
                <w:lang w:eastAsia="it-IT" w:bidi="ar-SA"/>
              </w:rPr>
            </w:pPr>
            <w:r w:rsidRPr="005C39F3">
              <w:rPr>
                <w:i/>
                <w:iCs/>
                <w:color w:val="auto"/>
                <w:szCs w:val="22"/>
                <w:u w:val="single"/>
                <w:lang w:eastAsia="it-IT" w:bidi="ar-SA"/>
              </w:rPr>
              <w:t>Vigilanza durante l’esecuzione delle opere</w:t>
            </w:r>
          </w:p>
          <w:p w:rsidR="00CB068E" w:rsidRPr="005C39F3" w:rsidRDefault="00CB068E" w:rsidP="00F63788">
            <w:pPr>
              <w:jc w:val="left"/>
              <w:cnfStyle w:val="000000000000" w:firstRow="0" w:lastRow="0" w:firstColumn="0" w:lastColumn="0" w:oddVBand="0" w:evenVBand="0" w:oddHBand="0" w:evenHBand="0" w:firstRowFirstColumn="0" w:firstRowLastColumn="0" w:lastRowFirstColumn="0" w:lastRowLastColumn="0"/>
              <w:rPr>
                <w:i/>
                <w:iCs/>
                <w:color w:val="auto"/>
                <w:szCs w:val="22"/>
                <w:u w:val="single"/>
                <w:lang w:eastAsia="it-IT" w:bidi="ar-SA"/>
              </w:rPr>
            </w:pPr>
            <w:r w:rsidRPr="005C39F3">
              <w:rPr>
                <w:color w:val="auto"/>
                <w:szCs w:val="22"/>
                <w:lang w:eastAsia="it-IT" w:bidi="ar-SA"/>
              </w:rPr>
              <w:t>- Mancanza di copia del titolo edilizio e dei disegni approvati/depositati, in cantiere.</w:t>
            </w:r>
          </w:p>
        </w:tc>
        <w:tc>
          <w:tcPr>
            <w:tcW w:w="1732" w:type="dxa"/>
          </w:tcPr>
          <w:p w:rsidR="00CB068E" w:rsidRPr="005C39F3" w:rsidRDefault="00CB068E" w:rsidP="00F63788">
            <w:pPr>
              <w:jc w:val="left"/>
              <w:cnfStyle w:val="000000000000" w:firstRow="0" w:lastRow="0" w:firstColumn="0" w:lastColumn="0" w:oddVBand="0" w:evenVBand="0" w:oddHBand="0" w:evenHBand="0" w:firstRowFirstColumn="0" w:firstRowLastColumn="0" w:lastRowFirstColumn="0" w:lastRowLastColumn="0"/>
              <w:rPr>
                <w:color w:val="auto"/>
                <w:szCs w:val="22"/>
                <w:lang w:eastAsia="it-IT" w:bidi="ar-SA"/>
              </w:rPr>
            </w:pPr>
          </w:p>
          <w:p w:rsidR="00CB068E" w:rsidRPr="005C39F3" w:rsidRDefault="00CB068E" w:rsidP="00F63788">
            <w:pPr>
              <w:jc w:val="left"/>
              <w:cnfStyle w:val="000000000000" w:firstRow="0" w:lastRow="0" w:firstColumn="0" w:lastColumn="0" w:oddVBand="0" w:evenVBand="0" w:oddHBand="0" w:evenHBand="0" w:firstRowFirstColumn="0" w:firstRowLastColumn="0" w:lastRowFirstColumn="0" w:lastRowLastColumn="0"/>
              <w:rPr>
                <w:color w:val="auto"/>
                <w:szCs w:val="22"/>
                <w:lang w:eastAsia="it-IT" w:bidi="ar-SA"/>
              </w:rPr>
            </w:pPr>
            <w:r w:rsidRPr="005C39F3">
              <w:rPr>
                <w:color w:val="auto"/>
                <w:szCs w:val="22"/>
                <w:lang w:eastAsia="it-IT" w:bidi="ar-SA"/>
              </w:rPr>
              <w:t>100,00</w:t>
            </w:r>
          </w:p>
        </w:tc>
      </w:tr>
      <w:tr w:rsidR="00CB068E" w:rsidRPr="005C39F3" w:rsidTr="00F63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124C98" w:rsidRDefault="00124C98" w:rsidP="00124C98">
            <w:pPr>
              <w:jc w:val="left"/>
              <w:rPr>
                <w:szCs w:val="22"/>
                <w:lang w:eastAsia="it-IT" w:bidi="ar-SA"/>
              </w:rPr>
            </w:pPr>
            <w:r w:rsidRPr="00CB068E">
              <w:rPr>
                <w:szCs w:val="22"/>
                <w:lang w:eastAsia="it-IT" w:bidi="ar-SA"/>
              </w:rPr>
              <w:t>Art. 14.</w:t>
            </w:r>
            <w:r w:rsidRPr="00CB068E">
              <w:rPr>
                <w:szCs w:val="22"/>
                <w:lang w:eastAsia="it-IT" w:bidi="ar-SA"/>
              </w:rPr>
              <w:tab/>
              <w:t>Inizio, esec</w:t>
            </w:r>
            <w:r>
              <w:rPr>
                <w:szCs w:val="22"/>
                <w:lang w:eastAsia="it-IT" w:bidi="ar-SA"/>
              </w:rPr>
              <w:t>uzione e conclusione dei lavori</w:t>
            </w:r>
          </w:p>
          <w:p w:rsidR="00124C98" w:rsidRPr="00124C98" w:rsidRDefault="00124C98" w:rsidP="00124C98">
            <w:pPr>
              <w:jc w:val="left"/>
              <w:rPr>
                <w:b w:val="0"/>
                <w:color w:val="auto"/>
                <w:szCs w:val="22"/>
                <w:lang w:eastAsia="it-IT" w:bidi="ar-SA"/>
              </w:rPr>
            </w:pPr>
            <w:r w:rsidRPr="00124C98">
              <w:rPr>
                <w:b w:val="0"/>
                <w:color w:val="auto"/>
                <w:szCs w:val="22"/>
                <w:lang w:eastAsia="it-IT" w:bidi="ar-SA"/>
              </w:rPr>
              <w:t>Conduzione del cantiere</w:t>
            </w:r>
          </w:p>
        </w:tc>
        <w:tc>
          <w:tcPr>
            <w:tcW w:w="5528" w:type="dxa"/>
          </w:tcPr>
          <w:p w:rsidR="00CB068E" w:rsidRPr="005C39F3" w:rsidRDefault="00CB068E" w:rsidP="00F63788">
            <w:pPr>
              <w:jc w:val="left"/>
              <w:cnfStyle w:val="000000100000" w:firstRow="0" w:lastRow="0" w:firstColumn="0" w:lastColumn="0" w:oddVBand="0" w:evenVBand="0" w:oddHBand="1" w:evenHBand="0" w:firstRowFirstColumn="0" w:firstRowLastColumn="0" w:lastRowFirstColumn="0" w:lastRowLastColumn="0"/>
              <w:rPr>
                <w:i/>
                <w:iCs/>
                <w:color w:val="auto"/>
                <w:szCs w:val="22"/>
                <w:u w:val="single"/>
                <w:lang w:eastAsia="it-IT" w:bidi="ar-SA"/>
              </w:rPr>
            </w:pPr>
            <w:r w:rsidRPr="005C39F3">
              <w:rPr>
                <w:i/>
                <w:iCs/>
                <w:color w:val="auto"/>
                <w:szCs w:val="22"/>
                <w:u w:val="single"/>
                <w:lang w:eastAsia="it-IT" w:bidi="ar-SA"/>
              </w:rPr>
              <w:t>Conduzione del cantiere</w:t>
            </w:r>
          </w:p>
          <w:p w:rsidR="00CB068E" w:rsidRPr="005C39F3" w:rsidRDefault="00CB068E" w:rsidP="00F63788">
            <w:pPr>
              <w:jc w:val="left"/>
              <w:cnfStyle w:val="000000100000" w:firstRow="0" w:lastRow="0" w:firstColumn="0" w:lastColumn="0" w:oddVBand="0" w:evenVBand="0" w:oddHBand="1" w:evenHBand="0" w:firstRowFirstColumn="0" w:firstRowLastColumn="0" w:lastRowFirstColumn="0" w:lastRowLastColumn="0"/>
              <w:rPr>
                <w:color w:val="auto"/>
                <w:szCs w:val="22"/>
                <w:lang w:eastAsia="it-IT" w:bidi="ar-SA"/>
              </w:rPr>
            </w:pPr>
            <w:r w:rsidRPr="005C39F3">
              <w:rPr>
                <w:color w:val="auto"/>
                <w:szCs w:val="22"/>
                <w:lang w:eastAsia="it-IT" w:bidi="ar-SA"/>
              </w:rPr>
              <w:t>- Mancato rispetto degli obblighi di corretta conduzione del cantiere al fine di evitare disturbo o situazioni di pericolo a terzi.</w:t>
            </w:r>
          </w:p>
        </w:tc>
        <w:tc>
          <w:tcPr>
            <w:tcW w:w="1732" w:type="dxa"/>
          </w:tcPr>
          <w:p w:rsidR="00CB068E" w:rsidRPr="005C39F3" w:rsidRDefault="00CB068E" w:rsidP="00F63788">
            <w:pPr>
              <w:jc w:val="left"/>
              <w:cnfStyle w:val="000000100000" w:firstRow="0" w:lastRow="0" w:firstColumn="0" w:lastColumn="0" w:oddVBand="0" w:evenVBand="0" w:oddHBand="1" w:evenHBand="0" w:firstRowFirstColumn="0" w:firstRowLastColumn="0" w:lastRowFirstColumn="0" w:lastRowLastColumn="0"/>
              <w:rPr>
                <w:color w:val="auto"/>
                <w:szCs w:val="22"/>
                <w:lang w:eastAsia="it-IT" w:bidi="ar-SA"/>
              </w:rPr>
            </w:pPr>
          </w:p>
          <w:p w:rsidR="00CB068E" w:rsidRPr="005C39F3" w:rsidRDefault="00CB068E" w:rsidP="00F63788">
            <w:pPr>
              <w:jc w:val="left"/>
              <w:cnfStyle w:val="000000100000" w:firstRow="0" w:lastRow="0" w:firstColumn="0" w:lastColumn="0" w:oddVBand="0" w:evenVBand="0" w:oddHBand="1" w:evenHBand="0" w:firstRowFirstColumn="0" w:firstRowLastColumn="0" w:lastRowFirstColumn="0" w:lastRowLastColumn="0"/>
              <w:rPr>
                <w:color w:val="auto"/>
                <w:szCs w:val="22"/>
                <w:lang w:eastAsia="it-IT" w:bidi="ar-SA"/>
              </w:rPr>
            </w:pPr>
          </w:p>
          <w:p w:rsidR="00CB068E" w:rsidRPr="005C39F3" w:rsidRDefault="00CB068E" w:rsidP="00F63788">
            <w:pPr>
              <w:jc w:val="left"/>
              <w:cnfStyle w:val="000000100000" w:firstRow="0" w:lastRow="0" w:firstColumn="0" w:lastColumn="0" w:oddVBand="0" w:evenVBand="0" w:oddHBand="1" w:evenHBand="0" w:firstRowFirstColumn="0" w:firstRowLastColumn="0" w:lastRowFirstColumn="0" w:lastRowLastColumn="0"/>
              <w:rPr>
                <w:color w:val="auto"/>
                <w:szCs w:val="22"/>
                <w:lang w:eastAsia="it-IT" w:bidi="ar-SA"/>
              </w:rPr>
            </w:pPr>
            <w:r w:rsidRPr="005C39F3">
              <w:rPr>
                <w:color w:val="auto"/>
                <w:szCs w:val="22"/>
                <w:lang w:eastAsia="it-IT" w:bidi="ar-SA"/>
              </w:rPr>
              <w:t>150,00</w:t>
            </w:r>
          </w:p>
        </w:tc>
      </w:tr>
      <w:tr w:rsidR="00CB068E" w:rsidRPr="005C39F3" w:rsidTr="00F63788">
        <w:tc>
          <w:tcPr>
            <w:cnfStyle w:val="001000000000" w:firstRow="0" w:lastRow="0" w:firstColumn="1" w:lastColumn="0" w:oddVBand="0" w:evenVBand="0" w:oddHBand="0" w:evenHBand="0" w:firstRowFirstColumn="0" w:firstRowLastColumn="0" w:lastRowFirstColumn="0" w:lastRowLastColumn="0"/>
            <w:tcW w:w="2518" w:type="dxa"/>
          </w:tcPr>
          <w:p w:rsidR="00124C98" w:rsidRDefault="00124C98" w:rsidP="00124C98">
            <w:pPr>
              <w:jc w:val="left"/>
              <w:rPr>
                <w:szCs w:val="22"/>
                <w:lang w:eastAsia="it-IT" w:bidi="ar-SA"/>
              </w:rPr>
            </w:pPr>
            <w:r w:rsidRPr="00CB068E">
              <w:rPr>
                <w:szCs w:val="22"/>
                <w:lang w:eastAsia="it-IT" w:bidi="ar-SA"/>
              </w:rPr>
              <w:t>Art. 14.</w:t>
            </w:r>
            <w:r w:rsidRPr="00CB068E">
              <w:rPr>
                <w:szCs w:val="22"/>
                <w:lang w:eastAsia="it-IT" w:bidi="ar-SA"/>
              </w:rPr>
              <w:tab/>
              <w:t>Inizio, esec</w:t>
            </w:r>
            <w:r>
              <w:rPr>
                <w:szCs w:val="22"/>
                <w:lang w:eastAsia="it-IT" w:bidi="ar-SA"/>
              </w:rPr>
              <w:t>uzione e conclusione dei lavori</w:t>
            </w:r>
          </w:p>
          <w:p w:rsidR="00CB068E" w:rsidRPr="00124C98" w:rsidRDefault="00124C98" w:rsidP="00F63788">
            <w:pPr>
              <w:jc w:val="left"/>
              <w:rPr>
                <w:b w:val="0"/>
                <w:color w:val="auto"/>
                <w:szCs w:val="22"/>
                <w:lang w:eastAsia="it-IT" w:bidi="ar-SA"/>
              </w:rPr>
            </w:pPr>
            <w:r w:rsidRPr="00124C98">
              <w:rPr>
                <w:b w:val="0"/>
                <w:color w:val="auto"/>
                <w:szCs w:val="22"/>
                <w:lang w:eastAsia="it-IT" w:bidi="ar-SA"/>
              </w:rPr>
              <w:t>Tutela dei manufatti attinenti ai servizi pubblici, ripristino di suolo pubblico</w:t>
            </w:r>
          </w:p>
        </w:tc>
        <w:tc>
          <w:tcPr>
            <w:tcW w:w="5528" w:type="dxa"/>
          </w:tcPr>
          <w:p w:rsidR="00CB068E" w:rsidRPr="005C39F3" w:rsidRDefault="00CB068E" w:rsidP="00F63788">
            <w:pPr>
              <w:jc w:val="left"/>
              <w:cnfStyle w:val="000000000000" w:firstRow="0" w:lastRow="0" w:firstColumn="0" w:lastColumn="0" w:oddVBand="0" w:evenVBand="0" w:oddHBand="0" w:evenHBand="0" w:firstRowFirstColumn="0" w:firstRowLastColumn="0" w:lastRowFirstColumn="0" w:lastRowLastColumn="0"/>
              <w:rPr>
                <w:i/>
                <w:iCs/>
                <w:color w:val="auto"/>
                <w:szCs w:val="22"/>
                <w:u w:val="single"/>
                <w:lang w:eastAsia="it-IT" w:bidi="ar-SA"/>
              </w:rPr>
            </w:pPr>
            <w:r w:rsidRPr="005C39F3">
              <w:rPr>
                <w:i/>
                <w:iCs/>
                <w:color w:val="auto"/>
                <w:szCs w:val="22"/>
                <w:u w:val="single"/>
                <w:lang w:eastAsia="it-IT" w:bidi="ar-SA"/>
              </w:rPr>
              <w:t>Obblighi di corretta conduzione del cantiere</w:t>
            </w:r>
          </w:p>
          <w:p w:rsidR="00CB068E" w:rsidRPr="005C39F3" w:rsidRDefault="00CB068E" w:rsidP="00F63788">
            <w:pPr>
              <w:jc w:val="left"/>
              <w:cnfStyle w:val="000000000000" w:firstRow="0" w:lastRow="0" w:firstColumn="0" w:lastColumn="0" w:oddVBand="0" w:evenVBand="0" w:oddHBand="0" w:evenHBand="0" w:firstRowFirstColumn="0" w:firstRowLastColumn="0" w:lastRowFirstColumn="0" w:lastRowLastColumn="0"/>
              <w:rPr>
                <w:color w:val="auto"/>
                <w:szCs w:val="22"/>
                <w:lang w:eastAsia="it-IT" w:bidi="ar-SA"/>
              </w:rPr>
            </w:pPr>
            <w:r w:rsidRPr="005C39F3">
              <w:rPr>
                <w:color w:val="auto"/>
                <w:szCs w:val="22"/>
                <w:lang w:eastAsia="it-IT" w:bidi="ar-SA"/>
              </w:rPr>
              <w:t xml:space="preserve"> - Mancato rispetto degli obblighi di tutela dei manufatti attinenti ai servizi pubblici, ripristino di suolo pubblico</w:t>
            </w:r>
          </w:p>
        </w:tc>
        <w:tc>
          <w:tcPr>
            <w:tcW w:w="1732" w:type="dxa"/>
          </w:tcPr>
          <w:p w:rsidR="00CB068E" w:rsidRPr="005C39F3" w:rsidRDefault="00CB068E" w:rsidP="00F63788">
            <w:pPr>
              <w:jc w:val="left"/>
              <w:cnfStyle w:val="000000000000" w:firstRow="0" w:lastRow="0" w:firstColumn="0" w:lastColumn="0" w:oddVBand="0" w:evenVBand="0" w:oddHBand="0" w:evenHBand="0" w:firstRowFirstColumn="0" w:firstRowLastColumn="0" w:lastRowFirstColumn="0" w:lastRowLastColumn="0"/>
              <w:rPr>
                <w:color w:val="auto"/>
                <w:szCs w:val="22"/>
                <w:lang w:eastAsia="it-IT" w:bidi="ar-SA"/>
              </w:rPr>
            </w:pPr>
          </w:p>
          <w:p w:rsidR="00CB068E" w:rsidRPr="005C39F3" w:rsidRDefault="00CB068E" w:rsidP="00F63788">
            <w:pPr>
              <w:jc w:val="left"/>
              <w:cnfStyle w:val="000000000000" w:firstRow="0" w:lastRow="0" w:firstColumn="0" w:lastColumn="0" w:oddVBand="0" w:evenVBand="0" w:oddHBand="0" w:evenHBand="0" w:firstRowFirstColumn="0" w:firstRowLastColumn="0" w:lastRowFirstColumn="0" w:lastRowLastColumn="0"/>
              <w:rPr>
                <w:color w:val="auto"/>
                <w:szCs w:val="22"/>
                <w:lang w:eastAsia="it-IT" w:bidi="ar-SA"/>
              </w:rPr>
            </w:pPr>
            <w:r w:rsidRPr="005C39F3">
              <w:rPr>
                <w:color w:val="auto"/>
                <w:szCs w:val="22"/>
                <w:lang w:eastAsia="it-IT" w:bidi="ar-SA"/>
              </w:rPr>
              <w:t>150,00</w:t>
            </w:r>
          </w:p>
        </w:tc>
      </w:tr>
      <w:tr w:rsidR="00CB068E" w:rsidRPr="005C39F3" w:rsidTr="00F63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B068E" w:rsidRPr="005C39F3" w:rsidRDefault="00FC05FB" w:rsidP="00F63788">
            <w:pPr>
              <w:jc w:val="left"/>
              <w:rPr>
                <w:color w:val="auto"/>
                <w:szCs w:val="22"/>
                <w:lang w:eastAsia="it-IT" w:bidi="ar-SA"/>
              </w:rPr>
            </w:pPr>
            <w:r w:rsidRPr="00FC05FB">
              <w:rPr>
                <w:szCs w:val="22"/>
                <w:lang w:eastAsia="it-IT" w:bidi="ar-SA"/>
              </w:rPr>
              <w:t>Art. 15.</w:t>
            </w:r>
            <w:r w:rsidRPr="00FC05FB">
              <w:rPr>
                <w:szCs w:val="22"/>
                <w:lang w:eastAsia="it-IT" w:bidi="ar-SA"/>
              </w:rPr>
              <w:tab/>
              <w:t>Ultima</w:t>
            </w:r>
            <w:r>
              <w:rPr>
                <w:szCs w:val="22"/>
                <w:lang w:eastAsia="it-IT" w:bidi="ar-SA"/>
              </w:rPr>
              <w:t>zione dei lavori e conformità</w:t>
            </w:r>
          </w:p>
        </w:tc>
        <w:tc>
          <w:tcPr>
            <w:tcW w:w="5528" w:type="dxa"/>
          </w:tcPr>
          <w:p w:rsidR="00CB068E" w:rsidRPr="005C39F3" w:rsidRDefault="00CB068E" w:rsidP="00F63788">
            <w:pPr>
              <w:jc w:val="left"/>
              <w:cnfStyle w:val="000000100000" w:firstRow="0" w:lastRow="0" w:firstColumn="0" w:lastColumn="0" w:oddVBand="0" w:evenVBand="0" w:oddHBand="1" w:evenHBand="0" w:firstRowFirstColumn="0" w:firstRowLastColumn="0" w:lastRowFirstColumn="0" w:lastRowLastColumn="0"/>
              <w:rPr>
                <w:i/>
                <w:iCs/>
                <w:color w:val="auto"/>
                <w:szCs w:val="22"/>
                <w:u w:val="single"/>
                <w:lang w:eastAsia="it-IT" w:bidi="ar-SA"/>
              </w:rPr>
            </w:pPr>
            <w:r w:rsidRPr="005C39F3">
              <w:rPr>
                <w:i/>
                <w:iCs/>
                <w:color w:val="auto"/>
                <w:szCs w:val="22"/>
                <w:u w:val="single"/>
                <w:lang w:eastAsia="it-IT" w:bidi="ar-SA"/>
              </w:rPr>
              <w:t xml:space="preserve">Comunicazione di fine </w:t>
            </w:r>
          </w:p>
          <w:p w:rsidR="00CB068E" w:rsidRPr="005C39F3" w:rsidRDefault="00CB068E" w:rsidP="00F63788">
            <w:pPr>
              <w:jc w:val="left"/>
              <w:cnfStyle w:val="000000100000" w:firstRow="0" w:lastRow="0" w:firstColumn="0" w:lastColumn="0" w:oddVBand="0" w:evenVBand="0" w:oddHBand="1" w:evenHBand="0" w:firstRowFirstColumn="0" w:firstRowLastColumn="0" w:lastRowFirstColumn="0" w:lastRowLastColumn="0"/>
              <w:rPr>
                <w:color w:val="auto"/>
                <w:szCs w:val="22"/>
                <w:lang w:eastAsia="it-IT" w:bidi="ar-SA"/>
              </w:rPr>
            </w:pPr>
            <w:r w:rsidRPr="005C39F3">
              <w:rPr>
                <w:color w:val="auto"/>
                <w:szCs w:val="22"/>
                <w:lang w:eastAsia="it-IT" w:bidi="ar-SA"/>
              </w:rPr>
              <w:t>- Ritardata presentazione della comunicazione di fine lavori.</w:t>
            </w:r>
          </w:p>
        </w:tc>
        <w:tc>
          <w:tcPr>
            <w:tcW w:w="1732" w:type="dxa"/>
          </w:tcPr>
          <w:p w:rsidR="00CB068E" w:rsidRPr="005C39F3" w:rsidRDefault="00CB068E" w:rsidP="00F63788">
            <w:pPr>
              <w:jc w:val="left"/>
              <w:cnfStyle w:val="000000100000" w:firstRow="0" w:lastRow="0" w:firstColumn="0" w:lastColumn="0" w:oddVBand="0" w:evenVBand="0" w:oddHBand="1" w:evenHBand="0" w:firstRowFirstColumn="0" w:firstRowLastColumn="0" w:lastRowFirstColumn="0" w:lastRowLastColumn="0"/>
              <w:rPr>
                <w:color w:val="auto"/>
                <w:szCs w:val="22"/>
                <w:lang w:eastAsia="it-IT" w:bidi="ar-SA"/>
              </w:rPr>
            </w:pPr>
          </w:p>
          <w:p w:rsidR="00CB068E" w:rsidRPr="005C39F3" w:rsidRDefault="00CB068E" w:rsidP="00B33CF0">
            <w:pPr>
              <w:jc w:val="left"/>
              <w:cnfStyle w:val="000000100000" w:firstRow="0" w:lastRow="0" w:firstColumn="0" w:lastColumn="0" w:oddVBand="0" w:evenVBand="0" w:oddHBand="1" w:evenHBand="0" w:firstRowFirstColumn="0" w:firstRowLastColumn="0" w:lastRowFirstColumn="0" w:lastRowLastColumn="0"/>
              <w:rPr>
                <w:color w:val="auto"/>
                <w:szCs w:val="22"/>
                <w:lang w:eastAsia="it-IT" w:bidi="ar-SA"/>
              </w:rPr>
            </w:pPr>
            <w:r w:rsidRPr="005C39F3">
              <w:rPr>
                <w:color w:val="auto"/>
                <w:szCs w:val="22"/>
                <w:lang w:eastAsia="it-IT" w:bidi="ar-SA"/>
              </w:rPr>
              <w:t>2</w:t>
            </w:r>
            <w:r>
              <w:rPr>
                <w:color w:val="auto"/>
                <w:szCs w:val="22"/>
                <w:lang w:eastAsia="it-IT" w:bidi="ar-SA"/>
              </w:rPr>
              <w:t>5</w:t>
            </w:r>
            <w:r w:rsidRPr="005C39F3">
              <w:rPr>
                <w:color w:val="auto"/>
                <w:szCs w:val="22"/>
                <w:lang w:eastAsia="it-IT" w:bidi="ar-SA"/>
              </w:rPr>
              <w:t>0,00</w:t>
            </w:r>
          </w:p>
        </w:tc>
      </w:tr>
      <w:tr w:rsidR="00CB068E" w:rsidRPr="005C39F3" w:rsidTr="00F63788">
        <w:tc>
          <w:tcPr>
            <w:cnfStyle w:val="001000000000" w:firstRow="0" w:lastRow="0" w:firstColumn="1" w:lastColumn="0" w:oddVBand="0" w:evenVBand="0" w:oddHBand="0" w:evenHBand="0" w:firstRowFirstColumn="0" w:firstRowLastColumn="0" w:lastRowFirstColumn="0" w:lastRowLastColumn="0"/>
            <w:tcW w:w="2518" w:type="dxa"/>
          </w:tcPr>
          <w:p w:rsidR="00CB068E" w:rsidRPr="005C39F3" w:rsidRDefault="00FC05FB" w:rsidP="00F63788">
            <w:pPr>
              <w:jc w:val="left"/>
              <w:rPr>
                <w:color w:val="auto"/>
                <w:szCs w:val="22"/>
                <w:lang w:eastAsia="it-IT" w:bidi="ar-SA"/>
              </w:rPr>
            </w:pPr>
            <w:r w:rsidRPr="00FC05FB">
              <w:rPr>
                <w:szCs w:val="22"/>
                <w:lang w:eastAsia="it-IT" w:bidi="ar-SA"/>
              </w:rPr>
              <w:t>Ar</w:t>
            </w:r>
            <w:r>
              <w:rPr>
                <w:szCs w:val="22"/>
                <w:lang w:eastAsia="it-IT" w:bidi="ar-SA"/>
              </w:rPr>
              <w:t>t. 16.</w:t>
            </w:r>
            <w:r>
              <w:rPr>
                <w:szCs w:val="22"/>
                <w:lang w:eastAsia="it-IT" w:bidi="ar-SA"/>
              </w:rPr>
              <w:tab/>
              <w:t>Certificato di agibilità</w:t>
            </w:r>
          </w:p>
        </w:tc>
        <w:tc>
          <w:tcPr>
            <w:tcW w:w="5528" w:type="dxa"/>
          </w:tcPr>
          <w:p w:rsidR="00CB068E" w:rsidRPr="005C39F3" w:rsidRDefault="00CB068E" w:rsidP="00F63788">
            <w:pPr>
              <w:jc w:val="left"/>
              <w:cnfStyle w:val="000000000000" w:firstRow="0" w:lastRow="0" w:firstColumn="0" w:lastColumn="0" w:oddVBand="0" w:evenVBand="0" w:oddHBand="0" w:evenHBand="0" w:firstRowFirstColumn="0" w:firstRowLastColumn="0" w:lastRowFirstColumn="0" w:lastRowLastColumn="0"/>
              <w:rPr>
                <w:i/>
                <w:iCs/>
                <w:color w:val="auto"/>
                <w:szCs w:val="22"/>
                <w:u w:val="single"/>
                <w:lang w:eastAsia="it-IT" w:bidi="ar-SA"/>
              </w:rPr>
            </w:pPr>
            <w:r w:rsidRPr="005C39F3">
              <w:rPr>
                <w:i/>
                <w:iCs/>
                <w:color w:val="auto"/>
                <w:szCs w:val="22"/>
                <w:u w:val="single"/>
                <w:lang w:eastAsia="it-IT" w:bidi="ar-SA"/>
              </w:rPr>
              <w:t xml:space="preserve">Certificato di agibilità </w:t>
            </w:r>
          </w:p>
          <w:p w:rsidR="00CB068E" w:rsidRPr="005C39F3" w:rsidRDefault="00CB068E" w:rsidP="00F63788">
            <w:pPr>
              <w:jc w:val="left"/>
              <w:cnfStyle w:val="000000000000" w:firstRow="0" w:lastRow="0" w:firstColumn="0" w:lastColumn="0" w:oddVBand="0" w:evenVBand="0" w:oddHBand="0" w:evenHBand="0" w:firstRowFirstColumn="0" w:firstRowLastColumn="0" w:lastRowFirstColumn="0" w:lastRowLastColumn="0"/>
              <w:rPr>
                <w:color w:val="auto"/>
                <w:szCs w:val="22"/>
                <w:lang w:eastAsia="it-IT" w:bidi="ar-SA"/>
              </w:rPr>
            </w:pPr>
            <w:r w:rsidRPr="005C39F3">
              <w:rPr>
                <w:color w:val="auto"/>
                <w:szCs w:val="22"/>
                <w:lang w:eastAsia="it-IT" w:bidi="ar-SA"/>
              </w:rPr>
              <w:t>- Ritardata presentazione del Certificato di agibilità</w:t>
            </w:r>
          </w:p>
        </w:tc>
        <w:tc>
          <w:tcPr>
            <w:tcW w:w="1732" w:type="dxa"/>
          </w:tcPr>
          <w:p w:rsidR="00CB068E" w:rsidRPr="005C39F3" w:rsidRDefault="00CB068E" w:rsidP="00F63788">
            <w:pPr>
              <w:jc w:val="left"/>
              <w:cnfStyle w:val="000000000000" w:firstRow="0" w:lastRow="0" w:firstColumn="0" w:lastColumn="0" w:oddVBand="0" w:evenVBand="0" w:oddHBand="0" w:evenHBand="0" w:firstRowFirstColumn="0" w:firstRowLastColumn="0" w:lastRowFirstColumn="0" w:lastRowLastColumn="0"/>
              <w:rPr>
                <w:color w:val="auto"/>
                <w:szCs w:val="22"/>
                <w:lang w:eastAsia="it-IT" w:bidi="ar-SA"/>
              </w:rPr>
            </w:pPr>
          </w:p>
          <w:p w:rsidR="00CB068E" w:rsidRPr="005C39F3" w:rsidRDefault="00CB068E" w:rsidP="00B33CF0">
            <w:pPr>
              <w:jc w:val="left"/>
              <w:cnfStyle w:val="000000000000" w:firstRow="0" w:lastRow="0" w:firstColumn="0" w:lastColumn="0" w:oddVBand="0" w:evenVBand="0" w:oddHBand="0" w:evenHBand="0" w:firstRowFirstColumn="0" w:firstRowLastColumn="0" w:lastRowFirstColumn="0" w:lastRowLastColumn="0"/>
              <w:rPr>
                <w:color w:val="auto"/>
                <w:szCs w:val="22"/>
                <w:lang w:eastAsia="it-IT" w:bidi="ar-SA"/>
              </w:rPr>
            </w:pPr>
            <w:r w:rsidRPr="005C39F3">
              <w:rPr>
                <w:color w:val="auto"/>
                <w:szCs w:val="22"/>
                <w:lang w:eastAsia="it-IT" w:bidi="ar-SA"/>
              </w:rPr>
              <w:t>2</w:t>
            </w:r>
            <w:r>
              <w:rPr>
                <w:color w:val="auto"/>
                <w:szCs w:val="22"/>
                <w:lang w:eastAsia="it-IT" w:bidi="ar-SA"/>
              </w:rPr>
              <w:t>5</w:t>
            </w:r>
            <w:r w:rsidRPr="005C39F3">
              <w:rPr>
                <w:color w:val="auto"/>
                <w:szCs w:val="22"/>
                <w:lang w:eastAsia="it-IT" w:bidi="ar-SA"/>
              </w:rPr>
              <w:t>0,00</w:t>
            </w:r>
          </w:p>
        </w:tc>
      </w:tr>
      <w:tr w:rsidR="00CB068E" w:rsidRPr="005C39F3" w:rsidTr="00F63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B068E" w:rsidRPr="005C39F3" w:rsidRDefault="00FC05FB" w:rsidP="00F63788">
            <w:pPr>
              <w:jc w:val="left"/>
              <w:rPr>
                <w:iCs/>
                <w:color w:val="auto"/>
                <w:szCs w:val="22"/>
                <w:lang w:eastAsia="it-IT" w:bidi="ar-SA"/>
              </w:rPr>
            </w:pPr>
            <w:r w:rsidRPr="00FC05FB">
              <w:t>Art. 18.</w:t>
            </w:r>
            <w:r w:rsidRPr="00FC05FB">
              <w:tab/>
              <w:t xml:space="preserve">Opere da eseguirsi con procedura di urgenza  </w:t>
            </w:r>
          </w:p>
        </w:tc>
        <w:tc>
          <w:tcPr>
            <w:tcW w:w="5528" w:type="dxa"/>
          </w:tcPr>
          <w:p w:rsidR="00CB068E" w:rsidRPr="005C39F3" w:rsidRDefault="00CB068E" w:rsidP="00F63788">
            <w:pPr>
              <w:jc w:val="left"/>
              <w:cnfStyle w:val="000000100000" w:firstRow="0" w:lastRow="0" w:firstColumn="0" w:lastColumn="0" w:oddVBand="0" w:evenVBand="0" w:oddHBand="1" w:evenHBand="0" w:firstRowFirstColumn="0" w:firstRowLastColumn="0" w:lastRowFirstColumn="0" w:lastRowLastColumn="0"/>
              <w:rPr>
                <w:i/>
                <w:iCs/>
                <w:color w:val="auto"/>
                <w:szCs w:val="22"/>
                <w:u w:val="single"/>
                <w:lang w:eastAsia="it-IT" w:bidi="ar-SA"/>
              </w:rPr>
            </w:pPr>
            <w:bookmarkStart w:id="0" w:name="_Toc432160881"/>
            <w:r w:rsidRPr="005C39F3">
              <w:rPr>
                <w:i/>
                <w:iCs/>
                <w:color w:val="auto"/>
                <w:szCs w:val="22"/>
                <w:u w:val="single"/>
                <w:lang w:eastAsia="it-IT" w:bidi="ar-SA"/>
              </w:rPr>
              <w:t>Opere da eseguirsi con procedura di urgenza</w:t>
            </w:r>
            <w:bookmarkEnd w:id="0"/>
            <w:r w:rsidRPr="005C39F3">
              <w:rPr>
                <w:i/>
                <w:iCs/>
                <w:color w:val="auto"/>
                <w:szCs w:val="22"/>
                <w:u w:val="single"/>
                <w:lang w:eastAsia="it-IT" w:bidi="ar-SA"/>
              </w:rPr>
              <w:t xml:space="preserve">  </w:t>
            </w:r>
          </w:p>
          <w:p w:rsidR="00CB068E" w:rsidRPr="005C39F3" w:rsidRDefault="00CB068E" w:rsidP="00F63788">
            <w:pPr>
              <w:jc w:val="left"/>
              <w:cnfStyle w:val="000000100000" w:firstRow="0" w:lastRow="0" w:firstColumn="0" w:lastColumn="0" w:oddVBand="0" w:evenVBand="0" w:oddHBand="1" w:evenHBand="0" w:firstRowFirstColumn="0" w:firstRowLastColumn="0" w:lastRowFirstColumn="0" w:lastRowLastColumn="0"/>
              <w:rPr>
                <w:i/>
                <w:iCs/>
                <w:color w:val="auto"/>
                <w:szCs w:val="22"/>
                <w:u w:val="single"/>
                <w:lang w:eastAsia="it-IT" w:bidi="ar-SA"/>
              </w:rPr>
            </w:pPr>
            <w:r w:rsidRPr="005C39F3">
              <w:rPr>
                <w:i/>
                <w:iCs/>
                <w:color w:val="auto"/>
                <w:szCs w:val="22"/>
                <w:lang w:eastAsia="it-IT" w:bidi="ar-SA"/>
              </w:rPr>
              <w:t>Mancata o tardiva comunicazione per la realizzazione di opere motivate da documentabile carattere di necessità ed urgenza, tali da mettere in pericolo l’incolumità di persone o cose</w:t>
            </w:r>
          </w:p>
        </w:tc>
        <w:tc>
          <w:tcPr>
            <w:tcW w:w="1732" w:type="dxa"/>
          </w:tcPr>
          <w:p w:rsidR="00CB068E" w:rsidRPr="005C39F3" w:rsidRDefault="00CB068E" w:rsidP="00F63788">
            <w:pPr>
              <w:jc w:val="left"/>
              <w:cnfStyle w:val="000000100000" w:firstRow="0" w:lastRow="0" w:firstColumn="0" w:lastColumn="0" w:oddVBand="0" w:evenVBand="0" w:oddHBand="1" w:evenHBand="0" w:firstRowFirstColumn="0" w:firstRowLastColumn="0" w:lastRowFirstColumn="0" w:lastRowLastColumn="0"/>
              <w:rPr>
                <w:color w:val="auto"/>
                <w:szCs w:val="22"/>
                <w:lang w:eastAsia="it-IT" w:bidi="ar-SA"/>
              </w:rPr>
            </w:pPr>
          </w:p>
          <w:p w:rsidR="00CB068E" w:rsidRPr="005C39F3" w:rsidRDefault="00CB068E" w:rsidP="00F63788">
            <w:pPr>
              <w:jc w:val="left"/>
              <w:cnfStyle w:val="000000100000" w:firstRow="0" w:lastRow="0" w:firstColumn="0" w:lastColumn="0" w:oddVBand="0" w:evenVBand="0" w:oddHBand="1" w:evenHBand="0" w:firstRowFirstColumn="0" w:firstRowLastColumn="0" w:lastRowFirstColumn="0" w:lastRowLastColumn="0"/>
              <w:rPr>
                <w:color w:val="auto"/>
                <w:szCs w:val="22"/>
                <w:lang w:eastAsia="it-IT" w:bidi="ar-SA"/>
              </w:rPr>
            </w:pPr>
          </w:p>
          <w:p w:rsidR="00CB068E" w:rsidRPr="005C39F3" w:rsidRDefault="00CB068E" w:rsidP="00F63788">
            <w:pPr>
              <w:jc w:val="left"/>
              <w:cnfStyle w:val="000000100000" w:firstRow="0" w:lastRow="0" w:firstColumn="0" w:lastColumn="0" w:oddVBand="0" w:evenVBand="0" w:oddHBand="1" w:evenHBand="0" w:firstRowFirstColumn="0" w:firstRowLastColumn="0" w:lastRowFirstColumn="0" w:lastRowLastColumn="0"/>
              <w:rPr>
                <w:color w:val="auto"/>
                <w:szCs w:val="22"/>
                <w:lang w:eastAsia="it-IT" w:bidi="ar-SA"/>
              </w:rPr>
            </w:pPr>
            <w:r>
              <w:rPr>
                <w:color w:val="auto"/>
                <w:szCs w:val="22"/>
                <w:lang w:eastAsia="it-IT" w:bidi="ar-SA"/>
              </w:rPr>
              <w:t>2</w:t>
            </w:r>
            <w:r w:rsidRPr="005C39F3">
              <w:rPr>
                <w:color w:val="auto"/>
                <w:szCs w:val="22"/>
                <w:lang w:eastAsia="it-IT" w:bidi="ar-SA"/>
              </w:rPr>
              <w:t>50,00</w:t>
            </w:r>
          </w:p>
        </w:tc>
      </w:tr>
      <w:tr w:rsidR="00CB068E" w:rsidRPr="005C39F3" w:rsidTr="00F63788">
        <w:tc>
          <w:tcPr>
            <w:cnfStyle w:val="001000000000" w:firstRow="0" w:lastRow="0" w:firstColumn="1" w:lastColumn="0" w:oddVBand="0" w:evenVBand="0" w:oddHBand="0" w:evenHBand="0" w:firstRowFirstColumn="0" w:firstRowLastColumn="0" w:lastRowFirstColumn="0" w:lastRowLastColumn="0"/>
            <w:tcW w:w="2518" w:type="dxa"/>
          </w:tcPr>
          <w:p w:rsidR="00CB068E" w:rsidRPr="005C39F3" w:rsidRDefault="00FC05FB" w:rsidP="00F63788">
            <w:pPr>
              <w:jc w:val="left"/>
              <w:rPr>
                <w:color w:val="auto"/>
                <w:szCs w:val="22"/>
                <w:lang w:eastAsia="it-IT" w:bidi="ar-SA"/>
              </w:rPr>
            </w:pPr>
            <w:r w:rsidRPr="00FC05FB">
              <w:rPr>
                <w:szCs w:val="22"/>
                <w:lang w:eastAsia="it-IT" w:bidi="ar-SA"/>
              </w:rPr>
              <w:t>Art. 23.</w:t>
            </w:r>
            <w:r w:rsidRPr="00FC05FB">
              <w:rPr>
                <w:szCs w:val="22"/>
                <w:lang w:eastAsia="it-IT" w:bidi="ar-SA"/>
              </w:rPr>
              <w:tab/>
              <w:t>Obbligo di Manutenzione</w:t>
            </w:r>
          </w:p>
        </w:tc>
        <w:tc>
          <w:tcPr>
            <w:tcW w:w="5528" w:type="dxa"/>
          </w:tcPr>
          <w:p w:rsidR="00CB068E" w:rsidRPr="005C39F3" w:rsidRDefault="00CB068E" w:rsidP="00F63788">
            <w:pPr>
              <w:jc w:val="left"/>
              <w:cnfStyle w:val="000000000000" w:firstRow="0" w:lastRow="0" w:firstColumn="0" w:lastColumn="0" w:oddVBand="0" w:evenVBand="0" w:oddHBand="0" w:evenHBand="0" w:firstRowFirstColumn="0" w:firstRowLastColumn="0" w:lastRowFirstColumn="0" w:lastRowLastColumn="0"/>
              <w:rPr>
                <w:i/>
                <w:iCs/>
                <w:color w:val="auto"/>
                <w:szCs w:val="22"/>
                <w:u w:val="single"/>
                <w:lang w:eastAsia="it-IT" w:bidi="ar-SA"/>
              </w:rPr>
            </w:pPr>
            <w:r w:rsidRPr="005C39F3">
              <w:rPr>
                <w:i/>
                <w:iCs/>
                <w:color w:val="auto"/>
                <w:szCs w:val="22"/>
                <w:u w:val="single"/>
                <w:lang w:eastAsia="it-IT" w:bidi="ar-SA"/>
              </w:rPr>
              <w:t>Manutenzione decoro e sicurezza delle costruzioni</w:t>
            </w:r>
          </w:p>
          <w:p w:rsidR="00CB068E" w:rsidRPr="005C39F3" w:rsidRDefault="00CB068E" w:rsidP="00F63788">
            <w:pPr>
              <w:jc w:val="left"/>
              <w:cnfStyle w:val="000000000000" w:firstRow="0" w:lastRow="0" w:firstColumn="0" w:lastColumn="0" w:oddVBand="0" w:evenVBand="0" w:oddHBand="0" w:evenHBand="0" w:firstRowFirstColumn="0" w:firstRowLastColumn="0" w:lastRowFirstColumn="0" w:lastRowLastColumn="0"/>
              <w:rPr>
                <w:color w:val="auto"/>
                <w:szCs w:val="22"/>
                <w:lang w:eastAsia="it-IT" w:bidi="ar-SA"/>
              </w:rPr>
            </w:pPr>
            <w:r w:rsidRPr="005C39F3">
              <w:rPr>
                <w:color w:val="auto"/>
                <w:szCs w:val="22"/>
                <w:lang w:eastAsia="it-IT" w:bidi="ar-SA"/>
              </w:rPr>
              <w:t>- Mancata manutenzione dei fabbricati tale da rappresentare condizioni di scarso decoro.</w:t>
            </w:r>
          </w:p>
        </w:tc>
        <w:tc>
          <w:tcPr>
            <w:tcW w:w="1732" w:type="dxa"/>
          </w:tcPr>
          <w:p w:rsidR="00CB068E" w:rsidRPr="005C39F3" w:rsidRDefault="00CB068E" w:rsidP="00F63788">
            <w:pPr>
              <w:jc w:val="left"/>
              <w:cnfStyle w:val="000000000000" w:firstRow="0" w:lastRow="0" w:firstColumn="0" w:lastColumn="0" w:oddVBand="0" w:evenVBand="0" w:oddHBand="0" w:evenHBand="0" w:firstRowFirstColumn="0" w:firstRowLastColumn="0" w:lastRowFirstColumn="0" w:lastRowLastColumn="0"/>
              <w:rPr>
                <w:color w:val="auto"/>
                <w:szCs w:val="22"/>
                <w:lang w:eastAsia="it-IT" w:bidi="ar-SA"/>
              </w:rPr>
            </w:pPr>
          </w:p>
          <w:p w:rsidR="00CB068E" w:rsidRPr="005C39F3" w:rsidRDefault="00CB068E" w:rsidP="00F63788">
            <w:pPr>
              <w:jc w:val="left"/>
              <w:cnfStyle w:val="000000000000" w:firstRow="0" w:lastRow="0" w:firstColumn="0" w:lastColumn="0" w:oddVBand="0" w:evenVBand="0" w:oddHBand="0" w:evenHBand="0" w:firstRowFirstColumn="0" w:firstRowLastColumn="0" w:lastRowFirstColumn="0" w:lastRowLastColumn="0"/>
              <w:rPr>
                <w:color w:val="auto"/>
                <w:szCs w:val="22"/>
                <w:lang w:eastAsia="it-IT" w:bidi="ar-SA"/>
              </w:rPr>
            </w:pPr>
            <w:r>
              <w:rPr>
                <w:color w:val="auto"/>
                <w:szCs w:val="22"/>
                <w:lang w:eastAsia="it-IT" w:bidi="ar-SA"/>
              </w:rPr>
              <w:t>2</w:t>
            </w:r>
            <w:r w:rsidRPr="005C39F3">
              <w:rPr>
                <w:color w:val="auto"/>
                <w:szCs w:val="22"/>
                <w:lang w:eastAsia="it-IT" w:bidi="ar-SA"/>
              </w:rPr>
              <w:t>50,00</w:t>
            </w:r>
          </w:p>
        </w:tc>
      </w:tr>
      <w:tr w:rsidR="00CB068E" w:rsidRPr="005C39F3" w:rsidTr="00F63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B068E" w:rsidRPr="005C39F3" w:rsidRDefault="00FC05FB" w:rsidP="00F63788">
            <w:pPr>
              <w:jc w:val="left"/>
              <w:rPr>
                <w:color w:val="auto"/>
                <w:szCs w:val="22"/>
                <w:lang w:eastAsia="it-IT" w:bidi="ar-SA"/>
              </w:rPr>
            </w:pPr>
            <w:r w:rsidRPr="00FC05FB">
              <w:rPr>
                <w:szCs w:val="22"/>
                <w:lang w:eastAsia="it-IT" w:bidi="ar-SA"/>
              </w:rPr>
              <w:t>Art. 28.</w:t>
            </w:r>
            <w:r w:rsidRPr="00FC05FB">
              <w:rPr>
                <w:szCs w:val="22"/>
                <w:lang w:eastAsia="it-IT" w:bidi="ar-SA"/>
              </w:rPr>
              <w:tab/>
              <w:t>Salvaguardia e formazione del verde</w:t>
            </w:r>
          </w:p>
        </w:tc>
        <w:tc>
          <w:tcPr>
            <w:tcW w:w="5528" w:type="dxa"/>
          </w:tcPr>
          <w:p w:rsidR="00CB068E" w:rsidRPr="005C39F3" w:rsidRDefault="00CB068E" w:rsidP="00F63788">
            <w:pPr>
              <w:jc w:val="left"/>
              <w:cnfStyle w:val="000000100000" w:firstRow="0" w:lastRow="0" w:firstColumn="0" w:lastColumn="0" w:oddVBand="0" w:evenVBand="0" w:oddHBand="1" w:evenHBand="0" w:firstRowFirstColumn="0" w:firstRowLastColumn="0" w:lastRowFirstColumn="0" w:lastRowLastColumn="0"/>
              <w:rPr>
                <w:i/>
                <w:iCs/>
                <w:color w:val="auto"/>
                <w:szCs w:val="22"/>
                <w:u w:val="single"/>
                <w:lang w:eastAsia="it-IT" w:bidi="ar-SA"/>
              </w:rPr>
            </w:pPr>
            <w:r w:rsidRPr="005C39F3">
              <w:rPr>
                <w:i/>
                <w:iCs/>
                <w:color w:val="auto"/>
                <w:szCs w:val="22"/>
                <w:u w:val="single"/>
                <w:lang w:eastAsia="it-IT" w:bidi="ar-SA"/>
              </w:rPr>
              <w:t>Salvaguardia e formazione del verde</w:t>
            </w:r>
          </w:p>
          <w:p w:rsidR="00CB068E" w:rsidRPr="005C39F3" w:rsidRDefault="00CB068E" w:rsidP="00F63788">
            <w:pPr>
              <w:jc w:val="left"/>
              <w:cnfStyle w:val="000000100000" w:firstRow="0" w:lastRow="0" w:firstColumn="0" w:lastColumn="0" w:oddVBand="0" w:evenVBand="0" w:oddHBand="1" w:evenHBand="0" w:firstRowFirstColumn="0" w:firstRowLastColumn="0" w:lastRowFirstColumn="0" w:lastRowLastColumn="0"/>
              <w:rPr>
                <w:i/>
                <w:iCs/>
                <w:color w:val="auto"/>
                <w:szCs w:val="22"/>
                <w:u w:val="single"/>
                <w:lang w:eastAsia="it-IT" w:bidi="ar-SA"/>
              </w:rPr>
            </w:pPr>
            <w:r w:rsidRPr="005C39F3">
              <w:rPr>
                <w:color w:val="auto"/>
                <w:szCs w:val="22"/>
                <w:lang w:eastAsia="it-IT" w:bidi="ar-SA"/>
              </w:rPr>
              <w:t>- Mancata comunicazione di taglio di piante di alto fusto all’interno del centro abitato.</w:t>
            </w:r>
          </w:p>
        </w:tc>
        <w:tc>
          <w:tcPr>
            <w:tcW w:w="1732" w:type="dxa"/>
          </w:tcPr>
          <w:p w:rsidR="00CB068E" w:rsidRPr="005C39F3" w:rsidRDefault="00CB068E" w:rsidP="00F63788">
            <w:pPr>
              <w:jc w:val="left"/>
              <w:cnfStyle w:val="000000100000" w:firstRow="0" w:lastRow="0" w:firstColumn="0" w:lastColumn="0" w:oddVBand="0" w:evenVBand="0" w:oddHBand="1" w:evenHBand="0" w:firstRowFirstColumn="0" w:firstRowLastColumn="0" w:lastRowFirstColumn="0" w:lastRowLastColumn="0"/>
              <w:rPr>
                <w:color w:val="auto"/>
                <w:szCs w:val="22"/>
                <w:lang w:eastAsia="it-IT" w:bidi="ar-SA"/>
              </w:rPr>
            </w:pPr>
          </w:p>
          <w:p w:rsidR="00CB068E" w:rsidRPr="005C39F3" w:rsidRDefault="00CB068E" w:rsidP="00F63788">
            <w:pPr>
              <w:jc w:val="left"/>
              <w:cnfStyle w:val="000000100000" w:firstRow="0" w:lastRow="0" w:firstColumn="0" w:lastColumn="0" w:oddVBand="0" w:evenVBand="0" w:oddHBand="1" w:evenHBand="0" w:firstRowFirstColumn="0" w:firstRowLastColumn="0" w:lastRowFirstColumn="0" w:lastRowLastColumn="0"/>
              <w:rPr>
                <w:color w:val="auto"/>
                <w:szCs w:val="22"/>
                <w:lang w:eastAsia="it-IT" w:bidi="ar-SA"/>
              </w:rPr>
            </w:pPr>
            <w:r>
              <w:rPr>
                <w:color w:val="auto"/>
                <w:szCs w:val="22"/>
                <w:lang w:eastAsia="it-IT" w:bidi="ar-SA"/>
              </w:rPr>
              <w:t>10</w:t>
            </w:r>
            <w:r w:rsidRPr="005C39F3">
              <w:rPr>
                <w:color w:val="auto"/>
                <w:szCs w:val="22"/>
                <w:lang w:eastAsia="it-IT" w:bidi="ar-SA"/>
              </w:rPr>
              <w:t>0,00</w:t>
            </w:r>
          </w:p>
        </w:tc>
      </w:tr>
      <w:tr w:rsidR="00CB068E" w:rsidRPr="005C39F3" w:rsidTr="00F63788">
        <w:tc>
          <w:tcPr>
            <w:cnfStyle w:val="001000000000" w:firstRow="0" w:lastRow="0" w:firstColumn="1" w:lastColumn="0" w:oddVBand="0" w:evenVBand="0" w:oddHBand="0" w:evenHBand="0" w:firstRowFirstColumn="0" w:firstRowLastColumn="0" w:lastRowFirstColumn="0" w:lastRowLastColumn="0"/>
            <w:tcW w:w="2518" w:type="dxa"/>
          </w:tcPr>
          <w:p w:rsidR="00CB068E" w:rsidRPr="005C39F3" w:rsidRDefault="00CB068E" w:rsidP="00FC05FB">
            <w:pPr>
              <w:rPr>
                <w:lang w:eastAsia="it-IT" w:bidi="ar-SA"/>
              </w:rPr>
            </w:pPr>
            <w:r w:rsidRPr="005C39F3">
              <w:rPr>
                <w:lang w:eastAsia="it-IT" w:bidi="ar-SA"/>
              </w:rPr>
              <w:t>Articoli vari</w:t>
            </w:r>
          </w:p>
        </w:tc>
        <w:tc>
          <w:tcPr>
            <w:tcW w:w="5528" w:type="dxa"/>
          </w:tcPr>
          <w:p w:rsidR="00CB068E" w:rsidRPr="005C39F3" w:rsidRDefault="00CB068E" w:rsidP="00F63788">
            <w:pPr>
              <w:jc w:val="left"/>
              <w:cnfStyle w:val="000000000000" w:firstRow="0" w:lastRow="0" w:firstColumn="0" w:lastColumn="0" w:oddVBand="0" w:evenVBand="0" w:oddHBand="0" w:evenHBand="0" w:firstRowFirstColumn="0" w:firstRowLastColumn="0" w:lastRowFirstColumn="0" w:lastRowLastColumn="0"/>
              <w:rPr>
                <w:i/>
                <w:iCs/>
                <w:color w:val="auto"/>
                <w:szCs w:val="22"/>
                <w:u w:val="single"/>
                <w:lang w:eastAsia="it-IT" w:bidi="ar-SA"/>
              </w:rPr>
            </w:pPr>
            <w:r w:rsidRPr="005C39F3">
              <w:rPr>
                <w:i/>
                <w:iCs/>
                <w:color w:val="auto"/>
                <w:szCs w:val="22"/>
                <w:u w:val="single"/>
                <w:lang w:eastAsia="it-IT" w:bidi="ar-SA"/>
              </w:rPr>
              <w:t>Ordinanze</w:t>
            </w:r>
          </w:p>
          <w:p w:rsidR="00CB068E" w:rsidRPr="005C39F3" w:rsidRDefault="00CB068E" w:rsidP="00F63788">
            <w:pPr>
              <w:jc w:val="left"/>
              <w:cnfStyle w:val="000000000000" w:firstRow="0" w:lastRow="0" w:firstColumn="0" w:lastColumn="0" w:oddVBand="0" w:evenVBand="0" w:oddHBand="0" w:evenHBand="0" w:firstRowFirstColumn="0" w:firstRowLastColumn="0" w:lastRowFirstColumn="0" w:lastRowLastColumn="0"/>
              <w:rPr>
                <w:color w:val="auto"/>
                <w:szCs w:val="22"/>
                <w:lang w:eastAsia="it-IT" w:bidi="ar-SA"/>
              </w:rPr>
            </w:pPr>
            <w:r w:rsidRPr="005C39F3">
              <w:rPr>
                <w:color w:val="auto"/>
                <w:szCs w:val="22"/>
                <w:lang w:eastAsia="it-IT" w:bidi="ar-SA"/>
              </w:rPr>
              <w:t>- Mancato rispetto delle Ordinanze nei tempi assegnati.</w:t>
            </w:r>
          </w:p>
        </w:tc>
        <w:tc>
          <w:tcPr>
            <w:tcW w:w="1732" w:type="dxa"/>
          </w:tcPr>
          <w:p w:rsidR="00CB068E" w:rsidRPr="005C39F3" w:rsidRDefault="00CB068E" w:rsidP="00F63788">
            <w:pPr>
              <w:jc w:val="left"/>
              <w:cnfStyle w:val="000000000000" w:firstRow="0" w:lastRow="0" w:firstColumn="0" w:lastColumn="0" w:oddVBand="0" w:evenVBand="0" w:oddHBand="0" w:evenHBand="0" w:firstRowFirstColumn="0" w:firstRowLastColumn="0" w:lastRowFirstColumn="0" w:lastRowLastColumn="0"/>
              <w:rPr>
                <w:color w:val="auto"/>
                <w:szCs w:val="22"/>
                <w:lang w:eastAsia="it-IT" w:bidi="ar-SA"/>
              </w:rPr>
            </w:pPr>
          </w:p>
          <w:p w:rsidR="00CB068E" w:rsidRPr="005C39F3" w:rsidRDefault="00CB068E" w:rsidP="00F63788">
            <w:pPr>
              <w:jc w:val="left"/>
              <w:cnfStyle w:val="000000000000" w:firstRow="0" w:lastRow="0" w:firstColumn="0" w:lastColumn="0" w:oddVBand="0" w:evenVBand="0" w:oddHBand="0" w:evenHBand="0" w:firstRowFirstColumn="0" w:firstRowLastColumn="0" w:lastRowFirstColumn="0" w:lastRowLastColumn="0"/>
              <w:rPr>
                <w:color w:val="auto"/>
                <w:szCs w:val="22"/>
                <w:lang w:eastAsia="it-IT" w:bidi="ar-SA"/>
              </w:rPr>
            </w:pPr>
            <w:r w:rsidRPr="005C39F3">
              <w:rPr>
                <w:color w:val="auto"/>
                <w:szCs w:val="22"/>
                <w:lang w:eastAsia="it-IT" w:bidi="ar-SA"/>
              </w:rPr>
              <w:t>250,00</w:t>
            </w:r>
          </w:p>
        </w:tc>
      </w:tr>
      <w:tr w:rsidR="00CB068E" w:rsidRPr="005C39F3" w:rsidTr="00F63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B068E" w:rsidRPr="005C39F3" w:rsidRDefault="00CB068E" w:rsidP="00FC05FB">
            <w:pPr>
              <w:rPr>
                <w:lang w:eastAsia="it-IT" w:bidi="ar-SA"/>
              </w:rPr>
            </w:pPr>
            <w:r w:rsidRPr="005C39F3">
              <w:rPr>
                <w:lang w:eastAsia="it-IT" w:bidi="ar-SA"/>
              </w:rPr>
              <w:t>Articoli vari</w:t>
            </w:r>
          </w:p>
        </w:tc>
        <w:tc>
          <w:tcPr>
            <w:tcW w:w="5528" w:type="dxa"/>
          </w:tcPr>
          <w:p w:rsidR="00CB068E" w:rsidRPr="005C39F3" w:rsidRDefault="00CB068E" w:rsidP="00B33CF0">
            <w:pPr>
              <w:jc w:val="left"/>
              <w:cnfStyle w:val="000000100000" w:firstRow="0" w:lastRow="0" w:firstColumn="0" w:lastColumn="0" w:oddVBand="0" w:evenVBand="0" w:oddHBand="1" w:evenHBand="0" w:firstRowFirstColumn="0" w:firstRowLastColumn="0" w:lastRowFirstColumn="0" w:lastRowLastColumn="0"/>
              <w:rPr>
                <w:color w:val="auto"/>
                <w:szCs w:val="22"/>
                <w:lang w:eastAsia="it-IT" w:bidi="ar-SA"/>
              </w:rPr>
            </w:pPr>
            <w:r w:rsidRPr="005C39F3">
              <w:rPr>
                <w:i/>
                <w:iCs/>
                <w:color w:val="auto"/>
                <w:szCs w:val="22"/>
                <w:u w:val="single"/>
                <w:lang w:eastAsia="it-IT" w:bidi="ar-SA"/>
              </w:rPr>
              <w:t>Ogni altra violazione al presente regolamento non indicata nei punti precedenti</w:t>
            </w:r>
            <w:r>
              <w:rPr>
                <w:i/>
                <w:iCs/>
                <w:color w:val="auto"/>
                <w:szCs w:val="22"/>
                <w:u w:val="single"/>
                <w:lang w:eastAsia="it-IT" w:bidi="ar-SA"/>
              </w:rPr>
              <w:t xml:space="preserve"> </w:t>
            </w:r>
            <w:r w:rsidRPr="00B33CF0">
              <w:rPr>
                <w:iCs/>
                <w:color w:val="auto"/>
                <w:szCs w:val="22"/>
                <w:lang w:eastAsia="it-IT" w:bidi="ar-SA"/>
              </w:rPr>
              <w:t xml:space="preserve">da calcolare </w:t>
            </w:r>
            <w:r w:rsidRPr="00B33CF0">
              <w:rPr>
                <w:color w:val="auto"/>
                <w:szCs w:val="22"/>
                <w:lang w:eastAsia="it-IT" w:bidi="ar-SA"/>
              </w:rPr>
              <w:t>in funzione della tipologia, dimensioni e caratteristiche costruttive  dell’intervento, da determinarsi caso per caso</w:t>
            </w:r>
          </w:p>
        </w:tc>
        <w:tc>
          <w:tcPr>
            <w:tcW w:w="1732" w:type="dxa"/>
          </w:tcPr>
          <w:p w:rsidR="00CB068E" w:rsidRPr="005C39F3" w:rsidRDefault="00CB068E" w:rsidP="00F63788">
            <w:pPr>
              <w:jc w:val="left"/>
              <w:cnfStyle w:val="000000100000" w:firstRow="0" w:lastRow="0" w:firstColumn="0" w:lastColumn="0" w:oddVBand="0" w:evenVBand="0" w:oddHBand="1" w:evenHBand="0" w:firstRowFirstColumn="0" w:firstRowLastColumn="0" w:lastRowFirstColumn="0" w:lastRowLastColumn="0"/>
              <w:rPr>
                <w:color w:val="auto"/>
                <w:szCs w:val="22"/>
                <w:lang w:eastAsia="it-IT" w:bidi="ar-SA"/>
              </w:rPr>
            </w:pPr>
            <w:r>
              <w:rPr>
                <w:color w:val="auto"/>
                <w:szCs w:val="22"/>
                <w:lang w:eastAsia="it-IT" w:bidi="ar-SA"/>
              </w:rPr>
              <w:t xml:space="preserve">Max </w:t>
            </w:r>
            <w:r w:rsidRPr="005C39F3">
              <w:rPr>
                <w:color w:val="auto"/>
                <w:szCs w:val="22"/>
                <w:lang w:eastAsia="it-IT" w:bidi="ar-SA"/>
              </w:rPr>
              <w:t>250,00</w:t>
            </w:r>
          </w:p>
        </w:tc>
      </w:tr>
    </w:tbl>
    <w:p w:rsidR="00C05BF2" w:rsidRPr="005C39F3" w:rsidRDefault="00C05BF2" w:rsidP="00C05BF2"/>
    <w:p w:rsidR="00C05BF2" w:rsidRDefault="00C05BF2" w:rsidP="00C05BF2">
      <w:pPr>
        <w:tabs>
          <w:tab w:val="clear" w:pos="567"/>
        </w:tabs>
        <w:spacing w:line="240" w:lineRule="auto"/>
        <w:jc w:val="left"/>
        <w:rPr>
          <w:b/>
        </w:rPr>
      </w:pPr>
      <w:r>
        <w:br w:type="page"/>
      </w:r>
    </w:p>
    <w:p w:rsidR="00C05BF2" w:rsidRDefault="00C05BF2" w:rsidP="00C05BF2">
      <w:pPr>
        <w:pStyle w:val="Titolo4"/>
      </w:pPr>
      <w:r>
        <w:lastRenderedPageBreak/>
        <w:t>SANZIONI PER DANNO AMBIENTALE</w:t>
      </w:r>
    </w:p>
    <w:p w:rsidR="00C05BF2" w:rsidRDefault="00C05BF2" w:rsidP="00C05BF2"/>
    <w:p w:rsidR="00C05BF2" w:rsidRPr="00967DB3" w:rsidRDefault="00C05BF2" w:rsidP="00C05BF2">
      <w:pPr>
        <w:rPr>
          <w:b/>
        </w:rPr>
      </w:pPr>
      <w:r w:rsidRPr="00967DB3">
        <w:rPr>
          <w:b/>
        </w:rPr>
        <w:t xml:space="preserve">Determinazione della sanzione pecuniaria prevista all’art. 167 comma 5 del d.lgs. n. 42/2004 e </w:t>
      </w:r>
      <w:proofErr w:type="spellStart"/>
      <w:r w:rsidRPr="00967DB3">
        <w:rPr>
          <w:b/>
        </w:rPr>
        <w:t>s.m.i.</w:t>
      </w:r>
      <w:proofErr w:type="spellEnd"/>
    </w:p>
    <w:p w:rsidR="00C05BF2" w:rsidRDefault="00C05BF2" w:rsidP="00C05BF2"/>
    <w:p w:rsidR="00C05BF2" w:rsidRDefault="00C05BF2" w:rsidP="00C05BF2">
      <w:r>
        <w:t xml:space="preserve">In caso di violazione degli obblighi e degli ordini previsti dal Titolo I della Parte terza DEL </w:t>
      </w:r>
      <w:proofErr w:type="spellStart"/>
      <w:r>
        <w:t>d.Lgs.</w:t>
      </w:r>
      <w:proofErr w:type="spellEnd"/>
      <w:r>
        <w:t xml:space="preserve"> n. 42/2004  e ss.mm. ed ii.,  il trasgressore è tenuto alla rimessione in pristino a proprie spese, fatta salva la possibilità di richiedere l’accertamento della compatibilità paesaggistica egli interventi realizzati, ai sensi dell’art. 167 comma 4  del medesimo </w:t>
      </w:r>
      <w:proofErr w:type="spellStart"/>
      <w:r>
        <w:t>D.Lgs.</w:t>
      </w:r>
      <w:proofErr w:type="spellEnd"/>
    </w:p>
    <w:p w:rsidR="00C05BF2" w:rsidRDefault="00C05BF2" w:rsidP="00C05BF2">
      <w:r>
        <w:t xml:space="preserve">In tale fattispecie il proprietario, possessore o detentore a qualsiasi titolo dell'immobile o dell'area interessati dagli interventi abusivi presenta apposita domanda all'autorità preposta alla gestione del vincolo ai fini dell'accertamento della compatibilità paesaggistica degli interventi medesimi. L'autorità competente si pronuncia sulla domanda entro il termine perentorio di centottanta giorni, previo parere vincolante della soprintendenza da rendersi entro il termine perentorio di novanta giorni. </w:t>
      </w:r>
    </w:p>
    <w:p w:rsidR="00C05BF2" w:rsidRDefault="00C05BF2" w:rsidP="00C05BF2">
      <w:r>
        <w:t xml:space="preserve">L’ammissibilità ad attivare la procedura di accertamento della compatibilità paesaggistica è prevista nei seguenti casi: </w:t>
      </w:r>
    </w:p>
    <w:p w:rsidR="00C05BF2" w:rsidRDefault="00C05BF2" w:rsidP="00C05BF2">
      <w:pPr>
        <w:pStyle w:val="Paragrafoelenco"/>
        <w:numPr>
          <w:ilvl w:val="0"/>
          <w:numId w:val="3"/>
        </w:numPr>
        <w:contextualSpacing w:val="0"/>
      </w:pPr>
      <w:r>
        <w:t xml:space="preserve">per i lavori, realizzati in assenza o difformità dall'autorizzazione paesaggistica, che non abbiano determinato creazione di superfici utili o volumi ovvero aumento di quelli legittimamente realizzati; </w:t>
      </w:r>
    </w:p>
    <w:p w:rsidR="00C05BF2" w:rsidRDefault="00C05BF2" w:rsidP="00C05BF2">
      <w:pPr>
        <w:pStyle w:val="Paragrafoelenco"/>
        <w:numPr>
          <w:ilvl w:val="0"/>
          <w:numId w:val="3"/>
        </w:numPr>
        <w:contextualSpacing w:val="0"/>
      </w:pPr>
      <w:r>
        <w:t>per l'impiego di materiali in difformità dall'autorizzazione paesaggistica;</w:t>
      </w:r>
    </w:p>
    <w:p w:rsidR="00C05BF2" w:rsidRDefault="00C05BF2" w:rsidP="00C05BF2">
      <w:pPr>
        <w:pStyle w:val="Paragrafoelenco"/>
        <w:numPr>
          <w:ilvl w:val="0"/>
          <w:numId w:val="3"/>
        </w:numPr>
        <w:contextualSpacing w:val="0"/>
      </w:pPr>
      <w:r>
        <w:t xml:space="preserve">per i lavori comunque configurabili quali interventi di manutenzione ordinaria o straordinaria ai sensi dell'articolo 3 del </w:t>
      </w:r>
      <w:hyperlink r:id="rId6" w:history="1">
        <w:r w:rsidRPr="00B04C12">
          <w:rPr>
            <w:rStyle w:val="Collegamentoipertestuale"/>
          </w:rPr>
          <w:t>D.P.R. 6 giugno 2001, n. 380</w:t>
        </w:r>
      </w:hyperlink>
      <w:r>
        <w:t xml:space="preserve">. </w:t>
      </w:r>
    </w:p>
    <w:p w:rsidR="00C05BF2" w:rsidRDefault="00C05BF2" w:rsidP="00C05BF2">
      <w:r>
        <w:t>Per le definizioni dei termini “lavori”, “superfici utili” e “volumi” si fa riferimento alla Circolare n. 33 emessa dal Segretario Generale del Ministero per i beni e le attività culturali in data 29.06.2009 prot. n. 6074.</w:t>
      </w:r>
    </w:p>
    <w:p w:rsidR="00C05BF2" w:rsidRDefault="00C05BF2" w:rsidP="00C05BF2">
      <w:r>
        <w:t>Qualora venga accertata la compatibilità paesaggistica, il trasgressore è tenuto al pagamento di una somma equivalente al maggiore importo tra il danno arrecato e il profitto conseguito mediante la trasgressione, da determinarsi attraverso apposita perizia di stima.</w:t>
      </w:r>
    </w:p>
    <w:p w:rsidR="00C05BF2" w:rsidRDefault="00C05BF2" w:rsidP="00C05BF2">
      <w:r>
        <w:t>I comuni si trovano però nella necessità di superare valutazioni puntuali, disciplinando la determinazione della sanzione pecuniaria mediante appositi criteri che diano certezza ai rapporti cittadini/comuni e, per quanto possibile,  consentano di determinare la somma mediante meccanismi automatici ed oggettivi, omogenei per tutto il territorio casentinese, che evitino il ricorso a complesse procedure tecnico-amministrative di tipo discrezionale caso per caso e/o comune per comune.</w:t>
      </w:r>
    </w:p>
    <w:p w:rsidR="00C05BF2" w:rsidRDefault="00C05BF2" w:rsidP="00C05BF2">
      <w:r>
        <w:t>E’ stata quindi predisposta una griglia di possibilità, derivante direttamente dalle casistiche di compatibilità paesaggistica contemplate dalla lettura combinata dell’art. 167 comma 4 del Codice e della citata Circolare ministeriale n. 33/2009, come di seguito riportato:</w:t>
      </w:r>
    </w:p>
    <w:p w:rsidR="00C05BF2" w:rsidRDefault="00C05BF2" w:rsidP="00C05BF2"/>
    <w:tbl>
      <w:tblPr>
        <w:tblStyle w:val="Sfondochiaro-Colore1"/>
        <w:tblW w:w="5000" w:type="pct"/>
        <w:tblLook w:val="04A0" w:firstRow="1" w:lastRow="0" w:firstColumn="1" w:lastColumn="0" w:noHBand="0" w:noVBand="1"/>
      </w:tblPr>
      <w:tblGrid>
        <w:gridCol w:w="416"/>
        <w:gridCol w:w="6157"/>
        <w:gridCol w:w="1094"/>
        <w:gridCol w:w="937"/>
        <w:gridCol w:w="1250"/>
      </w:tblGrid>
      <w:tr w:rsidR="00C05BF2" w:rsidRPr="005209F6" w:rsidTr="00F63788">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10" w:type="pct"/>
            <w:hideMark/>
          </w:tcPr>
          <w:p w:rsidR="00C05BF2" w:rsidRPr="005209F6" w:rsidRDefault="00C05BF2" w:rsidP="00F63788">
            <w:pPr>
              <w:rPr>
                <w:lang w:eastAsia="it-IT" w:bidi="ar-SA"/>
              </w:rPr>
            </w:pPr>
            <w:r w:rsidRPr="005209F6">
              <w:rPr>
                <w:lang w:eastAsia="it-IT" w:bidi="ar-SA"/>
              </w:rPr>
              <w:t>n.</w:t>
            </w:r>
          </w:p>
        </w:tc>
        <w:tc>
          <w:tcPr>
            <w:tcW w:w="3443" w:type="pct"/>
            <w:hideMark/>
          </w:tcPr>
          <w:p w:rsidR="00C05BF2" w:rsidRDefault="00C05BF2" w:rsidP="00F63788">
            <w:pPr>
              <w:cnfStyle w:val="100000000000" w:firstRow="1" w:lastRow="0" w:firstColumn="0" w:lastColumn="0" w:oddVBand="0" w:evenVBand="0" w:oddHBand="0" w:evenHBand="0" w:firstRowFirstColumn="0" w:firstRowLastColumn="0" w:lastRowFirstColumn="0" w:lastRowLastColumn="0"/>
              <w:rPr>
                <w:lang w:val="en-US" w:eastAsia="it-IT" w:bidi="ar-SA"/>
              </w:rPr>
            </w:pPr>
            <w:r w:rsidRPr="005209F6">
              <w:rPr>
                <w:lang w:val="en-US" w:eastAsia="it-IT" w:bidi="ar-SA"/>
              </w:rPr>
              <w:t xml:space="preserve">CASI </w:t>
            </w:r>
          </w:p>
          <w:p w:rsidR="00C05BF2" w:rsidRPr="005209F6" w:rsidRDefault="00C05BF2" w:rsidP="00F63788">
            <w:pPr>
              <w:cnfStyle w:val="100000000000" w:firstRow="1" w:lastRow="0" w:firstColumn="0" w:lastColumn="0" w:oddVBand="0" w:evenVBand="0" w:oddHBand="0" w:evenHBand="0" w:firstRowFirstColumn="0" w:firstRowLastColumn="0" w:lastRowFirstColumn="0" w:lastRowLastColumn="0"/>
              <w:rPr>
                <w:lang w:val="en-US" w:eastAsia="it-IT" w:bidi="ar-SA"/>
              </w:rPr>
            </w:pPr>
            <w:r w:rsidRPr="005209F6">
              <w:rPr>
                <w:lang w:val="en-US" w:eastAsia="it-IT" w:bidi="ar-SA"/>
              </w:rPr>
              <w:t>ART. 167 C. 4 D.LGS. N. 42/2004</w:t>
            </w:r>
          </w:p>
        </w:tc>
        <w:tc>
          <w:tcPr>
            <w:tcW w:w="452" w:type="pct"/>
            <w:hideMark/>
          </w:tcPr>
          <w:p w:rsidR="00C05BF2" w:rsidRPr="005209F6" w:rsidRDefault="00C05BF2" w:rsidP="00F63788">
            <w:pPr>
              <w:cnfStyle w:val="100000000000" w:firstRow="1" w:lastRow="0" w:firstColumn="0" w:lastColumn="0" w:oddVBand="0" w:evenVBand="0" w:oddHBand="0" w:evenHBand="0" w:firstRowFirstColumn="0" w:firstRowLastColumn="0" w:lastRowFirstColumn="0" w:lastRowLastColumn="0"/>
              <w:rPr>
                <w:lang w:eastAsia="it-IT" w:bidi="ar-SA"/>
              </w:rPr>
            </w:pPr>
            <w:r w:rsidRPr="005209F6">
              <w:rPr>
                <w:lang w:val="en-US" w:eastAsia="it-IT" w:bidi="ar-SA"/>
              </w:rPr>
              <w:t xml:space="preserve">SANZ. MINIMA </w:t>
            </w:r>
            <w:r w:rsidRPr="005209F6">
              <w:rPr>
                <w:lang w:val="en-US" w:eastAsia="it-IT" w:bidi="ar-SA"/>
              </w:rPr>
              <w:lastRenderedPageBreak/>
              <w:t>(€)</w:t>
            </w:r>
          </w:p>
        </w:tc>
        <w:tc>
          <w:tcPr>
            <w:tcW w:w="403" w:type="pct"/>
            <w:hideMark/>
          </w:tcPr>
          <w:p w:rsidR="00C05BF2" w:rsidRPr="005209F6" w:rsidRDefault="00C05BF2" w:rsidP="00F63788">
            <w:pPr>
              <w:cnfStyle w:val="100000000000" w:firstRow="1" w:lastRow="0" w:firstColumn="0" w:lastColumn="0" w:oddVBand="0" w:evenVBand="0" w:oddHBand="0" w:evenHBand="0" w:firstRowFirstColumn="0" w:firstRowLastColumn="0" w:lastRowFirstColumn="0" w:lastRowLastColumn="0"/>
              <w:rPr>
                <w:lang w:eastAsia="it-IT" w:bidi="ar-SA"/>
              </w:rPr>
            </w:pPr>
            <w:r w:rsidRPr="005209F6">
              <w:rPr>
                <w:lang w:val="en-US" w:eastAsia="it-IT" w:bidi="ar-SA"/>
              </w:rPr>
              <w:lastRenderedPageBreak/>
              <w:t xml:space="preserve">SANZ. MEDIA </w:t>
            </w:r>
            <w:r w:rsidRPr="005209F6">
              <w:rPr>
                <w:lang w:val="en-US" w:eastAsia="it-IT" w:bidi="ar-SA"/>
              </w:rPr>
              <w:lastRenderedPageBreak/>
              <w:t>(€)</w:t>
            </w:r>
          </w:p>
        </w:tc>
        <w:tc>
          <w:tcPr>
            <w:tcW w:w="592" w:type="pct"/>
            <w:hideMark/>
          </w:tcPr>
          <w:p w:rsidR="00C05BF2" w:rsidRPr="005209F6" w:rsidRDefault="00C05BF2" w:rsidP="00F63788">
            <w:pPr>
              <w:cnfStyle w:val="100000000000" w:firstRow="1" w:lastRow="0" w:firstColumn="0" w:lastColumn="0" w:oddVBand="0" w:evenVBand="0" w:oddHBand="0" w:evenHBand="0" w:firstRowFirstColumn="0" w:firstRowLastColumn="0" w:lastRowFirstColumn="0" w:lastRowLastColumn="0"/>
              <w:rPr>
                <w:lang w:eastAsia="it-IT" w:bidi="ar-SA"/>
              </w:rPr>
            </w:pPr>
            <w:r w:rsidRPr="005209F6">
              <w:rPr>
                <w:lang w:eastAsia="it-IT" w:bidi="ar-SA"/>
              </w:rPr>
              <w:lastRenderedPageBreak/>
              <w:t xml:space="preserve">SANZ. MASSIMA </w:t>
            </w:r>
            <w:r w:rsidRPr="005209F6">
              <w:rPr>
                <w:lang w:eastAsia="it-IT" w:bidi="ar-SA"/>
              </w:rPr>
              <w:lastRenderedPageBreak/>
              <w:t>(€)</w:t>
            </w:r>
          </w:p>
        </w:tc>
      </w:tr>
      <w:tr w:rsidR="00C05BF2" w:rsidRPr="005209F6" w:rsidTr="00F6378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0" w:type="pct"/>
            <w:hideMark/>
          </w:tcPr>
          <w:p w:rsidR="00C05BF2" w:rsidRPr="005209F6" w:rsidRDefault="00C05BF2" w:rsidP="00F63788">
            <w:pPr>
              <w:rPr>
                <w:lang w:eastAsia="it-IT" w:bidi="ar-SA"/>
              </w:rPr>
            </w:pPr>
            <w:r w:rsidRPr="005209F6">
              <w:rPr>
                <w:lang w:val="en-US" w:eastAsia="it-IT" w:bidi="ar-SA"/>
              </w:rPr>
              <w:lastRenderedPageBreak/>
              <w:t>a</w:t>
            </w:r>
          </w:p>
        </w:tc>
        <w:tc>
          <w:tcPr>
            <w:tcW w:w="4890" w:type="pct"/>
            <w:gridSpan w:val="4"/>
            <w:hideMark/>
          </w:tcPr>
          <w:p w:rsidR="00C05BF2" w:rsidRPr="005209F6" w:rsidRDefault="00C05BF2" w:rsidP="00F63788">
            <w:pPr>
              <w:cnfStyle w:val="000000100000" w:firstRow="0" w:lastRow="0" w:firstColumn="0" w:lastColumn="0" w:oddVBand="0" w:evenVBand="0" w:oddHBand="1" w:evenHBand="0" w:firstRowFirstColumn="0" w:firstRowLastColumn="0" w:lastRowFirstColumn="0" w:lastRowLastColumn="0"/>
              <w:rPr>
                <w:lang w:eastAsia="it-IT" w:bidi="ar-SA"/>
              </w:rPr>
            </w:pPr>
            <w:r w:rsidRPr="005209F6">
              <w:rPr>
                <w:lang w:eastAsia="it-IT" w:bidi="ar-SA"/>
              </w:rPr>
              <w:t>Per i lavori, realizzati in assenza o difformità dall'autorizzazione paesaggistica, che non abbiano determinato creazione di superfici utili o volumi ovvero aumento di quelli legittimamente:</w:t>
            </w:r>
          </w:p>
        </w:tc>
      </w:tr>
      <w:tr w:rsidR="00C05BF2" w:rsidRPr="005209F6" w:rsidTr="00F63788">
        <w:trPr>
          <w:trHeight w:val="340"/>
        </w:trPr>
        <w:tc>
          <w:tcPr>
            <w:cnfStyle w:val="001000000000" w:firstRow="0" w:lastRow="0" w:firstColumn="1" w:lastColumn="0" w:oddVBand="0" w:evenVBand="0" w:oddHBand="0" w:evenHBand="0" w:firstRowFirstColumn="0" w:firstRowLastColumn="0" w:lastRowFirstColumn="0" w:lastRowLastColumn="0"/>
            <w:tcW w:w="110" w:type="pct"/>
            <w:vMerge w:val="restart"/>
            <w:hideMark/>
          </w:tcPr>
          <w:p w:rsidR="00C05BF2" w:rsidRPr="005209F6" w:rsidRDefault="00C05BF2" w:rsidP="00F63788">
            <w:pPr>
              <w:rPr>
                <w:lang w:eastAsia="it-IT" w:bidi="ar-SA"/>
              </w:rPr>
            </w:pPr>
            <w:r w:rsidRPr="005209F6">
              <w:rPr>
                <w:lang w:val="en-US" w:eastAsia="it-IT" w:bidi="ar-SA"/>
              </w:rPr>
              <w:t>a1</w:t>
            </w:r>
          </w:p>
        </w:tc>
        <w:tc>
          <w:tcPr>
            <w:tcW w:w="3443" w:type="pct"/>
            <w:vMerge w:val="restart"/>
            <w:hideMark/>
          </w:tcPr>
          <w:p w:rsidR="00C05BF2" w:rsidRPr="005209F6" w:rsidRDefault="00C05BF2" w:rsidP="00F63788">
            <w:pPr>
              <w:cnfStyle w:val="000000000000" w:firstRow="0" w:lastRow="0" w:firstColumn="0" w:lastColumn="0" w:oddVBand="0" w:evenVBand="0" w:oddHBand="0" w:evenHBand="0" w:firstRowFirstColumn="0" w:firstRowLastColumn="0" w:lastRowFirstColumn="0" w:lastRowLastColumn="0"/>
              <w:rPr>
                <w:lang w:eastAsia="it-IT" w:bidi="ar-SA"/>
              </w:rPr>
            </w:pPr>
            <w:r w:rsidRPr="005209F6">
              <w:rPr>
                <w:lang w:eastAsia="it-IT" w:bidi="ar-SA"/>
              </w:rPr>
              <w:t>Realizzazione di logge e balconi e/o portici rientranti nella casistica di cui al punto 2. della Circolare MIBAC n. 33/2009.</w:t>
            </w:r>
          </w:p>
        </w:tc>
        <w:tc>
          <w:tcPr>
            <w:tcW w:w="452" w:type="pct"/>
            <w:vMerge w:val="restart"/>
            <w:hideMark/>
          </w:tcPr>
          <w:p w:rsidR="00C05BF2" w:rsidRPr="005209F6" w:rsidRDefault="00C05BF2" w:rsidP="00F63788">
            <w:pPr>
              <w:cnfStyle w:val="000000000000" w:firstRow="0" w:lastRow="0" w:firstColumn="0" w:lastColumn="0" w:oddVBand="0" w:evenVBand="0" w:oddHBand="0" w:evenHBand="0" w:firstRowFirstColumn="0" w:firstRowLastColumn="0" w:lastRowFirstColumn="0" w:lastRowLastColumn="0"/>
              <w:rPr>
                <w:lang w:eastAsia="it-IT" w:bidi="ar-SA"/>
              </w:rPr>
            </w:pPr>
            <w:r w:rsidRPr="005209F6">
              <w:rPr>
                <w:lang w:eastAsia="it-IT" w:bidi="ar-SA"/>
              </w:rPr>
              <w:t>1.000</w:t>
            </w:r>
          </w:p>
        </w:tc>
        <w:tc>
          <w:tcPr>
            <w:tcW w:w="403" w:type="pct"/>
            <w:vMerge w:val="restart"/>
            <w:hideMark/>
          </w:tcPr>
          <w:p w:rsidR="00C05BF2" w:rsidRPr="005209F6" w:rsidRDefault="00C05BF2" w:rsidP="00F63788">
            <w:pPr>
              <w:cnfStyle w:val="000000000000" w:firstRow="0" w:lastRow="0" w:firstColumn="0" w:lastColumn="0" w:oddVBand="0" w:evenVBand="0" w:oddHBand="0" w:evenHBand="0" w:firstRowFirstColumn="0" w:firstRowLastColumn="0" w:lastRowFirstColumn="0" w:lastRowLastColumn="0"/>
              <w:rPr>
                <w:lang w:eastAsia="it-IT" w:bidi="ar-SA"/>
              </w:rPr>
            </w:pPr>
            <w:r w:rsidRPr="005209F6">
              <w:rPr>
                <w:lang w:eastAsia="it-IT" w:bidi="ar-SA"/>
              </w:rPr>
              <w:t>1.750</w:t>
            </w:r>
          </w:p>
        </w:tc>
        <w:tc>
          <w:tcPr>
            <w:tcW w:w="592" w:type="pct"/>
            <w:vMerge w:val="restart"/>
            <w:hideMark/>
          </w:tcPr>
          <w:p w:rsidR="00C05BF2" w:rsidRPr="005209F6" w:rsidRDefault="00C05BF2" w:rsidP="00F63788">
            <w:pPr>
              <w:cnfStyle w:val="000000000000" w:firstRow="0" w:lastRow="0" w:firstColumn="0" w:lastColumn="0" w:oddVBand="0" w:evenVBand="0" w:oddHBand="0" w:evenHBand="0" w:firstRowFirstColumn="0" w:firstRowLastColumn="0" w:lastRowFirstColumn="0" w:lastRowLastColumn="0"/>
              <w:rPr>
                <w:lang w:eastAsia="it-IT" w:bidi="ar-SA"/>
              </w:rPr>
            </w:pPr>
            <w:r w:rsidRPr="005209F6">
              <w:rPr>
                <w:lang w:eastAsia="it-IT" w:bidi="ar-SA"/>
              </w:rPr>
              <w:t>2.500</w:t>
            </w:r>
          </w:p>
        </w:tc>
      </w:tr>
      <w:tr w:rsidR="00C05BF2" w:rsidRPr="005209F6" w:rsidTr="00F6378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0" w:type="pct"/>
            <w:vMerge/>
            <w:hideMark/>
          </w:tcPr>
          <w:p w:rsidR="00C05BF2" w:rsidRPr="005209F6" w:rsidRDefault="00C05BF2" w:rsidP="00F63788">
            <w:pPr>
              <w:rPr>
                <w:lang w:eastAsia="it-IT" w:bidi="ar-SA"/>
              </w:rPr>
            </w:pPr>
          </w:p>
        </w:tc>
        <w:tc>
          <w:tcPr>
            <w:tcW w:w="3443" w:type="pct"/>
            <w:vMerge/>
            <w:hideMark/>
          </w:tcPr>
          <w:p w:rsidR="00C05BF2" w:rsidRPr="005209F6" w:rsidRDefault="00C05BF2" w:rsidP="00F63788">
            <w:pPr>
              <w:cnfStyle w:val="000000100000" w:firstRow="0" w:lastRow="0" w:firstColumn="0" w:lastColumn="0" w:oddVBand="0" w:evenVBand="0" w:oddHBand="1" w:evenHBand="0" w:firstRowFirstColumn="0" w:firstRowLastColumn="0" w:lastRowFirstColumn="0" w:lastRowLastColumn="0"/>
              <w:rPr>
                <w:lang w:eastAsia="it-IT" w:bidi="ar-SA"/>
              </w:rPr>
            </w:pPr>
          </w:p>
        </w:tc>
        <w:tc>
          <w:tcPr>
            <w:tcW w:w="452" w:type="pct"/>
            <w:vMerge/>
            <w:hideMark/>
          </w:tcPr>
          <w:p w:rsidR="00C05BF2" w:rsidRPr="005209F6" w:rsidRDefault="00C05BF2" w:rsidP="00F63788">
            <w:pPr>
              <w:cnfStyle w:val="000000100000" w:firstRow="0" w:lastRow="0" w:firstColumn="0" w:lastColumn="0" w:oddVBand="0" w:evenVBand="0" w:oddHBand="1" w:evenHBand="0" w:firstRowFirstColumn="0" w:firstRowLastColumn="0" w:lastRowFirstColumn="0" w:lastRowLastColumn="0"/>
              <w:rPr>
                <w:lang w:eastAsia="it-IT" w:bidi="ar-SA"/>
              </w:rPr>
            </w:pPr>
          </w:p>
        </w:tc>
        <w:tc>
          <w:tcPr>
            <w:tcW w:w="403" w:type="pct"/>
            <w:vMerge/>
            <w:hideMark/>
          </w:tcPr>
          <w:p w:rsidR="00C05BF2" w:rsidRPr="005209F6" w:rsidRDefault="00C05BF2" w:rsidP="00F63788">
            <w:pPr>
              <w:cnfStyle w:val="000000100000" w:firstRow="0" w:lastRow="0" w:firstColumn="0" w:lastColumn="0" w:oddVBand="0" w:evenVBand="0" w:oddHBand="1" w:evenHBand="0" w:firstRowFirstColumn="0" w:firstRowLastColumn="0" w:lastRowFirstColumn="0" w:lastRowLastColumn="0"/>
              <w:rPr>
                <w:lang w:eastAsia="it-IT" w:bidi="ar-SA"/>
              </w:rPr>
            </w:pPr>
          </w:p>
        </w:tc>
        <w:tc>
          <w:tcPr>
            <w:tcW w:w="592" w:type="pct"/>
            <w:vMerge/>
            <w:hideMark/>
          </w:tcPr>
          <w:p w:rsidR="00C05BF2" w:rsidRPr="005209F6" w:rsidRDefault="00C05BF2" w:rsidP="00F63788">
            <w:pPr>
              <w:cnfStyle w:val="000000100000" w:firstRow="0" w:lastRow="0" w:firstColumn="0" w:lastColumn="0" w:oddVBand="0" w:evenVBand="0" w:oddHBand="1" w:evenHBand="0" w:firstRowFirstColumn="0" w:firstRowLastColumn="0" w:lastRowFirstColumn="0" w:lastRowLastColumn="0"/>
              <w:rPr>
                <w:lang w:eastAsia="it-IT" w:bidi="ar-SA"/>
              </w:rPr>
            </w:pPr>
          </w:p>
        </w:tc>
      </w:tr>
      <w:tr w:rsidR="00C05BF2" w:rsidRPr="005209F6" w:rsidTr="00F63788">
        <w:trPr>
          <w:trHeight w:val="615"/>
        </w:trPr>
        <w:tc>
          <w:tcPr>
            <w:cnfStyle w:val="001000000000" w:firstRow="0" w:lastRow="0" w:firstColumn="1" w:lastColumn="0" w:oddVBand="0" w:evenVBand="0" w:oddHBand="0" w:evenHBand="0" w:firstRowFirstColumn="0" w:firstRowLastColumn="0" w:lastRowFirstColumn="0" w:lastRowLastColumn="0"/>
            <w:tcW w:w="110" w:type="pct"/>
            <w:hideMark/>
          </w:tcPr>
          <w:p w:rsidR="00C05BF2" w:rsidRPr="005209F6" w:rsidRDefault="00C05BF2" w:rsidP="00F63788">
            <w:pPr>
              <w:rPr>
                <w:lang w:eastAsia="it-IT" w:bidi="ar-SA"/>
              </w:rPr>
            </w:pPr>
            <w:r w:rsidRPr="005209F6">
              <w:rPr>
                <w:lang w:eastAsia="it-IT" w:bidi="ar-SA"/>
              </w:rPr>
              <w:t>a2</w:t>
            </w:r>
          </w:p>
        </w:tc>
        <w:tc>
          <w:tcPr>
            <w:tcW w:w="3443" w:type="pct"/>
            <w:hideMark/>
          </w:tcPr>
          <w:p w:rsidR="00C05BF2" w:rsidRPr="005209F6" w:rsidRDefault="00C05BF2" w:rsidP="00F63788">
            <w:pPr>
              <w:cnfStyle w:val="000000000000" w:firstRow="0" w:lastRow="0" w:firstColumn="0" w:lastColumn="0" w:oddVBand="0" w:evenVBand="0" w:oddHBand="0" w:evenHBand="0" w:firstRowFirstColumn="0" w:firstRowLastColumn="0" w:lastRowFirstColumn="0" w:lastRowLastColumn="0"/>
              <w:rPr>
                <w:lang w:eastAsia="it-IT" w:bidi="ar-SA"/>
              </w:rPr>
            </w:pPr>
            <w:r w:rsidRPr="005209F6">
              <w:rPr>
                <w:lang w:eastAsia="it-IT" w:bidi="ar-SA"/>
              </w:rPr>
              <w:t>Realizzazione di volumi tecnici rientranti nella casistica di cui al punto 3. della Circolare MIBAC n. 33/2009.</w:t>
            </w:r>
          </w:p>
        </w:tc>
        <w:tc>
          <w:tcPr>
            <w:tcW w:w="452" w:type="pct"/>
            <w:hideMark/>
          </w:tcPr>
          <w:p w:rsidR="00C05BF2" w:rsidRPr="005209F6" w:rsidRDefault="00C05BF2" w:rsidP="00F63788">
            <w:pPr>
              <w:cnfStyle w:val="000000000000" w:firstRow="0" w:lastRow="0" w:firstColumn="0" w:lastColumn="0" w:oddVBand="0" w:evenVBand="0" w:oddHBand="0" w:evenHBand="0" w:firstRowFirstColumn="0" w:firstRowLastColumn="0" w:lastRowFirstColumn="0" w:lastRowLastColumn="0"/>
              <w:rPr>
                <w:lang w:eastAsia="it-IT" w:bidi="ar-SA"/>
              </w:rPr>
            </w:pPr>
            <w:r w:rsidRPr="005209F6">
              <w:rPr>
                <w:lang w:eastAsia="it-IT" w:bidi="ar-SA"/>
              </w:rPr>
              <w:t>1.000</w:t>
            </w:r>
          </w:p>
        </w:tc>
        <w:tc>
          <w:tcPr>
            <w:tcW w:w="403" w:type="pct"/>
            <w:hideMark/>
          </w:tcPr>
          <w:p w:rsidR="00C05BF2" w:rsidRPr="005209F6" w:rsidRDefault="00C05BF2" w:rsidP="00F63788">
            <w:pPr>
              <w:cnfStyle w:val="000000000000" w:firstRow="0" w:lastRow="0" w:firstColumn="0" w:lastColumn="0" w:oddVBand="0" w:evenVBand="0" w:oddHBand="0" w:evenHBand="0" w:firstRowFirstColumn="0" w:firstRowLastColumn="0" w:lastRowFirstColumn="0" w:lastRowLastColumn="0"/>
              <w:rPr>
                <w:lang w:eastAsia="it-IT" w:bidi="ar-SA"/>
              </w:rPr>
            </w:pPr>
            <w:r w:rsidRPr="005209F6">
              <w:rPr>
                <w:lang w:eastAsia="it-IT" w:bidi="ar-SA"/>
              </w:rPr>
              <w:t>1.750</w:t>
            </w:r>
          </w:p>
        </w:tc>
        <w:tc>
          <w:tcPr>
            <w:tcW w:w="592" w:type="pct"/>
            <w:hideMark/>
          </w:tcPr>
          <w:p w:rsidR="00C05BF2" w:rsidRPr="005209F6" w:rsidRDefault="00C05BF2" w:rsidP="00F63788">
            <w:pPr>
              <w:cnfStyle w:val="000000000000" w:firstRow="0" w:lastRow="0" w:firstColumn="0" w:lastColumn="0" w:oddVBand="0" w:evenVBand="0" w:oddHBand="0" w:evenHBand="0" w:firstRowFirstColumn="0" w:firstRowLastColumn="0" w:lastRowFirstColumn="0" w:lastRowLastColumn="0"/>
              <w:rPr>
                <w:lang w:eastAsia="it-IT" w:bidi="ar-SA"/>
              </w:rPr>
            </w:pPr>
            <w:r w:rsidRPr="005209F6">
              <w:rPr>
                <w:lang w:eastAsia="it-IT" w:bidi="ar-SA"/>
              </w:rPr>
              <w:t>2.500</w:t>
            </w:r>
          </w:p>
        </w:tc>
      </w:tr>
      <w:tr w:rsidR="00C05BF2" w:rsidRPr="005209F6" w:rsidTr="00F6378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0" w:type="pct"/>
            <w:hideMark/>
          </w:tcPr>
          <w:p w:rsidR="00C05BF2" w:rsidRPr="005209F6" w:rsidRDefault="00C05BF2" w:rsidP="00F63788">
            <w:pPr>
              <w:rPr>
                <w:lang w:eastAsia="it-IT" w:bidi="ar-SA"/>
              </w:rPr>
            </w:pPr>
            <w:r w:rsidRPr="005209F6">
              <w:rPr>
                <w:lang w:eastAsia="it-IT" w:bidi="ar-SA"/>
              </w:rPr>
              <w:t>a3</w:t>
            </w:r>
          </w:p>
        </w:tc>
        <w:tc>
          <w:tcPr>
            <w:tcW w:w="3443" w:type="pct"/>
            <w:hideMark/>
          </w:tcPr>
          <w:p w:rsidR="00C05BF2" w:rsidRPr="005209F6" w:rsidRDefault="00C05BF2" w:rsidP="00F63788">
            <w:pPr>
              <w:cnfStyle w:val="000000100000" w:firstRow="0" w:lastRow="0" w:firstColumn="0" w:lastColumn="0" w:oddVBand="0" w:evenVBand="0" w:oddHBand="1" w:evenHBand="0" w:firstRowFirstColumn="0" w:firstRowLastColumn="0" w:lastRowFirstColumn="0" w:lastRowLastColumn="0"/>
              <w:rPr>
                <w:lang w:eastAsia="it-IT" w:bidi="ar-SA"/>
              </w:rPr>
            </w:pPr>
            <w:r w:rsidRPr="005209F6">
              <w:rPr>
                <w:lang w:eastAsia="it-IT" w:bidi="ar-SA"/>
              </w:rPr>
              <w:t>Opere comportanti  variazioni alla sagoma del fabbricato.</w:t>
            </w:r>
          </w:p>
        </w:tc>
        <w:tc>
          <w:tcPr>
            <w:tcW w:w="452" w:type="pct"/>
            <w:hideMark/>
          </w:tcPr>
          <w:p w:rsidR="00C05BF2" w:rsidRPr="005209F6" w:rsidRDefault="00C05BF2" w:rsidP="00F63788">
            <w:pPr>
              <w:cnfStyle w:val="000000100000" w:firstRow="0" w:lastRow="0" w:firstColumn="0" w:lastColumn="0" w:oddVBand="0" w:evenVBand="0" w:oddHBand="1" w:evenHBand="0" w:firstRowFirstColumn="0" w:firstRowLastColumn="0" w:lastRowFirstColumn="0" w:lastRowLastColumn="0"/>
              <w:rPr>
                <w:lang w:eastAsia="it-IT" w:bidi="ar-SA"/>
              </w:rPr>
            </w:pPr>
            <w:r w:rsidRPr="005209F6">
              <w:rPr>
                <w:lang w:eastAsia="it-IT" w:bidi="ar-SA"/>
              </w:rPr>
              <w:t>750</w:t>
            </w:r>
          </w:p>
        </w:tc>
        <w:tc>
          <w:tcPr>
            <w:tcW w:w="403" w:type="pct"/>
            <w:hideMark/>
          </w:tcPr>
          <w:p w:rsidR="00C05BF2" w:rsidRPr="005209F6" w:rsidRDefault="00C05BF2" w:rsidP="00F63788">
            <w:pPr>
              <w:cnfStyle w:val="000000100000" w:firstRow="0" w:lastRow="0" w:firstColumn="0" w:lastColumn="0" w:oddVBand="0" w:evenVBand="0" w:oddHBand="1" w:evenHBand="0" w:firstRowFirstColumn="0" w:firstRowLastColumn="0" w:lastRowFirstColumn="0" w:lastRowLastColumn="0"/>
              <w:rPr>
                <w:lang w:eastAsia="it-IT" w:bidi="ar-SA"/>
              </w:rPr>
            </w:pPr>
            <w:r w:rsidRPr="005209F6">
              <w:rPr>
                <w:lang w:eastAsia="it-IT" w:bidi="ar-SA"/>
              </w:rPr>
              <w:t>1.250</w:t>
            </w:r>
          </w:p>
        </w:tc>
        <w:tc>
          <w:tcPr>
            <w:tcW w:w="592" w:type="pct"/>
            <w:hideMark/>
          </w:tcPr>
          <w:p w:rsidR="00C05BF2" w:rsidRPr="005209F6" w:rsidRDefault="00C05BF2" w:rsidP="00F63788">
            <w:pPr>
              <w:cnfStyle w:val="000000100000" w:firstRow="0" w:lastRow="0" w:firstColumn="0" w:lastColumn="0" w:oddVBand="0" w:evenVBand="0" w:oddHBand="1" w:evenHBand="0" w:firstRowFirstColumn="0" w:firstRowLastColumn="0" w:lastRowFirstColumn="0" w:lastRowLastColumn="0"/>
              <w:rPr>
                <w:lang w:eastAsia="it-IT" w:bidi="ar-SA"/>
              </w:rPr>
            </w:pPr>
            <w:r w:rsidRPr="005209F6">
              <w:rPr>
                <w:lang w:eastAsia="it-IT" w:bidi="ar-SA"/>
              </w:rPr>
              <w:t>2.000</w:t>
            </w:r>
          </w:p>
        </w:tc>
      </w:tr>
      <w:tr w:rsidR="00C05BF2" w:rsidRPr="005209F6" w:rsidTr="00F63788">
        <w:trPr>
          <w:trHeight w:val="315"/>
        </w:trPr>
        <w:tc>
          <w:tcPr>
            <w:cnfStyle w:val="001000000000" w:firstRow="0" w:lastRow="0" w:firstColumn="1" w:lastColumn="0" w:oddVBand="0" w:evenVBand="0" w:oddHBand="0" w:evenHBand="0" w:firstRowFirstColumn="0" w:firstRowLastColumn="0" w:lastRowFirstColumn="0" w:lastRowLastColumn="0"/>
            <w:tcW w:w="110" w:type="pct"/>
            <w:hideMark/>
          </w:tcPr>
          <w:p w:rsidR="00C05BF2" w:rsidRPr="005209F6" w:rsidRDefault="00C05BF2" w:rsidP="00F63788">
            <w:pPr>
              <w:rPr>
                <w:lang w:eastAsia="it-IT" w:bidi="ar-SA"/>
              </w:rPr>
            </w:pPr>
            <w:r w:rsidRPr="005209F6">
              <w:rPr>
                <w:lang w:eastAsia="it-IT" w:bidi="ar-SA"/>
              </w:rPr>
              <w:t>a4</w:t>
            </w:r>
          </w:p>
        </w:tc>
        <w:tc>
          <w:tcPr>
            <w:tcW w:w="3443" w:type="pct"/>
            <w:hideMark/>
          </w:tcPr>
          <w:p w:rsidR="00C05BF2" w:rsidRPr="005209F6" w:rsidRDefault="00C05BF2" w:rsidP="00F63788">
            <w:pPr>
              <w:cnfStyle w:val="000000000000" w:firstRow="0" w:lastRow="0" w:firstColumn="0" w:lastColumn="0" w:oddVBand="0" w:evenVBand="0" w:oddHBand="0" w:evenHBand="0" w:firstRowFirstColumn="0" w:firstRowLastColumn="0" w:lastRowFirstColumn="0" w:lastRowLastColumn="0"/>
              <w:rPr>
                <w:lang w:eastAsia="it-IT" w:bidi="ar-SA"/>
              </w:rPr>
            </w:pPr>
            <w:r w:rsidRPr="005209F6">
              <w:rPr>
                <w:lang w:eastAsia="it-IT" w:bidi="ar-SA"/>
              </w:rPr>
              <w:t>Opere comportanti  variazioni ai prospetti del fabbricato.</w:t>
            </w:r>
          </w:p>
        </w:tc>
        <w:tc>
          <w:tcPr>
            <w:tcW w:w="452" w:type="pct"/>
            <w:hideMark/>
          </w:tcPr>
          <w:p w:rsidR="00C05BF2" w:rsidRPr="005209F6" w:rsidRDefault="00C05BF2" w:rsidP="00F63788">
            <w:pPr>
              <w:cnfStyle w:val="000000000000" w:firstRow="0" w:lastRow="0" w:firstColumn="0" w:lastColumn="0" w:oddVBand="0" w:evenVBand="0" w:oddHBand="0" w:evenHBand="0" w:firstRowFirstColumn="0" w:firstRowLastColumn="0" w:lastRowFirstColumn="0" w:lastRowLastColumn="0"/>
              <w:rPr>
                <w:lang w:eastAsia="it-IT" w:bidi="ar-SA"/>
              </w:rPr>
            </w:pPr>
            <w:r w:rsidRPr="005209F6">
              <w:rPr>
                <w:lang w:eastAsia="it-IT" w:bidi="ar-SA"/>
              </w:rPr>
              <w:t>500</w:t>
            </w:r>
          </w:p>
        </w:tc>
        <w:tc>
          <w:tcPr>
            <w:tcW w:w="403" w:type="pct"/>
            <w:hideMark/>
          </w:tcPr>
          <w:p w:rsidR="00C05BF2" w:rsidRPr="005209F6" w:rsidRDefault="00C05BF2" w:rsidP="00F63788">
            <w:pPr>
              <w:cnfStyle w:val="000000000000" w:firstRow="0" w:lastRow="0" w:firstColumn="0" w:lastColumn="0" w:oddVBand="0" w:evenVBand="0" w:oddHBand="0" w:evenHBand="0" w:firstRowFirstColumn="0" w:firstRowLastColumn="0" w:lastRowFirstColumn="0" w:lastRowLastColumn="0"/>
              <w:rPr>
                <w:lang w:eastAsia="it-IT" w:bidi="ar-SA"/>
              </w:rPr>
            </w:pPr>
            <w:r w:rsidRPr="005209F6">
              <w:rPr>
                <w:lang w:eastAsia="it-IT" w:bidi="ar-SA"/>
              </w:rPr>
              <w:t>1.000</w:t>
            </w:r>
          </w:p>
        </w:tc>
        <w:tc>
          <w:tcPr>
            <w:tcW w:w="592" w:type="pct"/>
            <w:hideMark/>
          </w:tcPr>
          <w:p w:rsidR="00C05BF2" w:rsidRPr="005209F6" w:rsidRDefault="00C05BF2" w:rsidP="00F63788">
            <w:pPr>
              <w:cnfStyle w:val="000000000000" w:firstRow="0" w:lastRow="0" w:firstColumn="0" w:lastColumn="0" w:oddVBand="0" w:evenVBand="0" w:oddHBand="0" w:evenHBand="0" w:firstRowFirstColumn="0" w:firstRowLastColumn="0" w:lastRowFirstColumn="0" w:lastRowLastColumn="0"/>
              <w:rPr>
                <w:lang w:eastAsia="it-IT" w:bidi="ar-SA"/>
              </w:rPr>
            </w:pPr>
            <w:r w:rsidRPr="005209F6">
              <w:rPr>
                <w:lang w:eastAsia="it-IT" w:bidi="ar-SA"/>
              </w:rPr>
              <w:t>1.500</w:t>
            </w:r>
          </w:p>
        </w:tc>
      </w:tr>
      <w:tr w:rsidR="00C05BF2" w:rsidRPr="005209F6" w:rsidTr="00F63788">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10" w:type="pct"/>
            <w:hideMark/>
          </w:tcPr>
          <w:p w:rsidR="00C05BF2" w:rsidRPr="005209F6" w:rsidRDefault="00C05BF2" w:rsidP="00F63788">
            <w:pPr>
              <w:rPr>
                <w:lang w:eastAsia="it-IT" w:bidi="ar-SA"/>
              </w:rPr>
            </w:pPr>
            <w:r w:rsidRPr="005209F6">
              <w:rPr>
                <w:lang w:eastAsia="it-IT" w:bidi="ar-SA"/>
              </w:rPr>
              <w:t>a5</w:t>
            </w:r>
          </w:p>
        </w:tc>
        <w:tc>
          <w:tcPr>
            <w:tcW w:w="3443" w:type="pct"/>
            <w:hideMark/>
          </w:tcPr>
          <w:p w:rsidR="00C05BF2" w:rsidRPr="005209F6" w:rsidRDefault="00C05BF2" w:rsidP="00F63788">
            <w:pPr>
              <w:cnfStyle w:val="000000100000" w:firstRow="0" w:lastRow="0" w:firstColumn="0" w:lastColumn="0" w:oddVBand="0" w:evenVBand="0" w:oddHBand="1" w:evenHBand="0" w:firstRowFirstColumn="0" w:firstRowLastColumn="0" w:lastRowFirstColumn="0" w:lastRowLastColumn="0"/>
              <w:rPr>
                <w:lang w:eastAsia="it-IT" w:bidi="ar-SA"/>
              </w:rPr>
            </w:pPr>
            <w:r w:rsidRPr="005209F6">
              <w:rPr>
                <w:lang w:eastAsia="it-IT" w:bidi="ar-SA"/>
              </w:rPr>
              <w:t>Opere comportanti  variazioni alle sistemazioni esterne del fabbricato (recinzioni, pavimentazioni, ecc.).</w:t>
            </w:r>
          </w:p>
        </w:tc>
        <w:tc>
          <w:tcPr>
            <w:tcW w:w="452" w:type="pct"/>
            <w:hideMark/>
          </w:tcPr>
          <w:p w:rsidR="00C05BF2" w:rsidRPr="005209F6" w:rsidRDefault="00C05BF2" w:rsidP="00F63788">
            <w:pPr>
              <w:cnfStyle w:val="000000100000" w:firstRow="0" w:lastRow="0" w:firstColumn="0" w:lastColumn="0" w:oddVBand="0" w:evenVBand="0" w:oddHBand="1" w:evenHBand="0" w:firstRowFirstColumn="0" w:firstRowLastColumn="0" w:lastRowFirstColumn="0" w:lastRowLastColumn="0"/>
              <w:rPr>
                <w:lang w:eastAsia="it-IT" w:bidi="ar-SA"/>
              </w:rPr>
            </w:pPr>
            <w:r w:rsidRPr="005209F6">
              <w:rPr>
                <w:lang w:eastAsia="it-IT" w:bidi="ar-SA"/>
              </w:rPr>
              <w:t>500</w:t>
            </w:r>
          </w:p>
        </w:tc>
        <w:tc>
          <w:tcPr>
            <w:tcW w:w="403" w:type="pct"/>
            <w:hideMark/>
          </w:tcPr>
          <w:p w:rsidR="00C05BF2" w:rsidRPr="005209F6" w:rsidRDefault="00C05BF2" w:rsidP="00F63788">
            <w:pPr>
              <w:cnfStyle w:val="000000100000" w:firstRow="0" w:lastRow="0" w:firstColumn="0" w:lastColumn="0" w:oddVBand="0" w:evenVBand="0" w:oddHBand="1" w:evenHBand="0" w:firstRowFirstColumn="0" w:firstRowLastColumn="0" w:lastRowFirstColumn="0" w:lastRowLastColumn="0"/>
              <w:rPr>
                <w:lang w:eastAsia="it-IT" w:bidi="ar-SA"/>
              </w:rPr>
            </w:pPr>
            <w:r w:rsidRPr="005209F6">
              <w:rPr>
                <w:lang w:eastAsia="it-IT" w:bidi="ar-SA"/>
              </w:rPr>
              <w:t>750</w:t>
            </w:r>
          </w:p>
        </w:tc>
        <w:tc>
          <w:tcPr>
            <w:tcW w:w="592" w:type="pct"/>
            <w:hideMark/>
          </w:tcPr>
          <w:p w:rsidR="00C05BF2" w:rsidRPr="005209F6" w:rsidRDefault="00C05BF2" w:rsidP="00F63788">
            <w:pPr>
              <w:cnfStyle w:val="000000100000" w:firstRow="0" w:lastRow="0" w:firstColumn="0" w:lastColumn="0" w:oddVBand="0" w:evenVBand="0" w:oddHBand="1" w:evenHBand="0" w:firstRowFirstColumn="0" w:firstRowLastColumn="0" w:lastRowFirstColumn="0" w:lastRowLastColumn="0"/>
              <w:rPr>
                <w:lang w:eastAsia="it-IT" w:bidi="ar-SA"/>
              </w:rPr>
            </w:pPr>
            <w:r w:rsidRPr="005209F6">
              <w:rPr>
                <w:lang w:eastAsia="it-IT" w:bidi="ar-SA"/>
              </w:rPr>
              <w:t>1.000</w:t>
            </w:r>
          </w:p>
        </w:tc>
      </w:tr>
      <w:tr w:rsidR="00C05BF2" w:rsidRPr="005209F6" w:rsidTr="00F63788">
        <w:trPr>
          <w:trHeight w:val="315"/>
        </w:trPr>
        <w:tc>
          <w:tcPr>
            <w:cnfStyle w:val="001000000000" w:firstRow="0" w:lastRow="0" w:firstColumn="1" w:lastColumn="0" w:oddVBand="0" w:evenVBand="0" w:oddHBand="0" w:evenHBand="0" w:firstRowFirstColumn="0" w:firstRowLastColumn="0" w:lastRowFirstColumn="0" w:lastRowLastColumn="0"/>
            <w:tcW w:w="110" w:type="pct"/>
            <w:hideMark/>
          </w:tcPr>
          <w:p w:rsidR="00C05BF2" w:rsidRPr="005209F6" w:rsidRDefault="00C05BF2" w:rsidP="00F63788">
            <w:pPr>
              <w:rPr>
                <w:lang w:eastAsia="it-IT" w:bidi="ar-SA"/>
              </w:rPr>
            </w:pPr>
            <w:r w:rsidRPr="005209F6">
              <w:rPr>
                <w:lang w:eastAsia="it-IT" w:bidi="ar-SA"/>
              </w:rPr>
              <w:t>a6</w:t>
            </w:r>
          </w:p>
        </w:tc>
        <w:tc>
          <w:tcPr>
            <w:tcW w:w="3443" w:type="pct"/>
            <w:hideMark/>
          </w:tcPr>
          <w:p w:rsidR="00C05BF2" w:rsidRPr="005209F6" w:rsidRDefault="00C05BF2" w:rsidP="00F63788">
            <w:pPr>
              <w:cnfStyle w:val="000000000000" w:firstRow="0" w:lastRow="0" w:firstColumn="0" w:lastColumn="0" w:oddVBand="0" w:evenVBand="0" w:oddHBand="0" w:evenHBand="0" w:firstRowFirstColumn="0" w:firstRowLastColumn="0" w:lastRowFirstColumn="0" w:lastRowLastColumn="0"/>
              <w:rPr>
                <w:lang w:eastAsia="it-IT" w:bidi="ar-SA"/>
              </w:rPr>
            </w:pPr>
            <w:r w:rsidRPr="005209F6">
              <w:rPr>
                <w:lang w:eastAsia="it-IT" w:bidi="ar-SA"/>
              </w:rPr>
              <w:t xml:space="preserve">Movimenti di terra connessi all’utilizzo di aree non rientranti nel caso c. </w:t>
            </w:r>
          </w:p>
        </w:tc>
        <w:tc>
          <w:tcPr>
            <w:tcW w:w="452" w:type="pct"/>
            <w:hideMark/>
          </w:tcPr>
          <w:p w:rsidR="00C05BF2" w:rsidRPr="005209F6" w:rsidRDefault="00C05BF2" w:rsidP="00F63788">
            <w:pPr>
              <w:cnfStyle w:val="000000000000" w:firstRow="0" w:lastRow="0" w:firstColumn="0" w:lastColumn="0" w:oddVBand="0" w:evenVBand="0" w:oddHBand="0" w:evenHBand="0" w:firstRowFirstColumn="0" w:firstRowLastColumn="0" w:lastRowFirstColumn="0" w:lastRowLastColumn="0"/>
              <w:rPr>
                <w:lang w:eastAsia="it-IT" w:bidi="ar-SA"/>
              </w:rPr>
            </w:pPr>
            <w:r w:rsidRPr="005209F6">
              <w:rPr>
                <w:lang w:eastAsia="it-IT" w:bidi="ar-SA"/>
              </w:rPr>
              <w:t>500</w:t>
            </w:r>
          </w:p>
        </w:tc>
        <w:tc>
          <w:tcPr>
            <w:tcW w:w="403" w:type="pct"/>
            <w:hideMark/>
          </w:tcPr>
          <w:p w:rsidR="00C05BF2" w:rsidRPr="005209F6" w:rsidRDefault="00C05BF2" w:rsidP="00F63788">
            <w:pPr>
              <w:cnfStyle w:val="000000000000" w:firstRow="0" w:lastRow="0" w:firstColumn="0" w:lastColumn="0" w:oddVBand="0" w:evenVBand="0" w:oddHBand="0" w:evenHBand="0" w:firstRowFirstColumn="0" w:firstRowLastColumn="0" w:lastRowFirstColumn="0" w:lastRowLastColumn="0"/>
              <w:rPr>
                <w:lang w:eastAsia="it-IT" w:bidi="ar-SA"/>
              </w:rPr>
            </w:pPr>
            <w:r w:rsidRPr="005209F6">
              <w:rPr>
                <w:lang w:eastAsia="it-IT" w:bidi="ar-SA"/>
              </w:rPr>
              <w:t>750</w:t>
            </w:r>
          </w:p>
        </w:tc>
        <w:tc>
          <w:tcPr>
            <w:tcW w:w="592" w:type="pct"/>
            <w:hideMark/>
          </w:tcPr>
          <w:p w:rsidR="00C05BF2" w:rsidRPr="005209F6" w:rsidRDefault="00C05BF2" w:rsidP="00F63788">
            <w:pPr>
              <w:cnfStyle w:val="000000000000" w:firstRow="0" w:lastRow="0" w:firstColumn="0" w:lastColumn="0" w:oddVBand="0" w:evenVBand="0" w:oddHBand="0" w:evenHBand="0" w:firstRowFirstColumn="0" w:firstRowLastColumn="0" w:lastRowFirstColumn="0" w:lastRowLastColumn="0"/>
              <w:rPr>
                <w:lang w:eastAsia="it-IT" w:bidi="ar-SA"/>
              </w:rPr>
            </w:pPr>
            <w:r w:rsidRPr="005209F6">
              <w:rPr>
                <w:lang w:eastAsia="it-IT" w:bidi="ar-SA"/>
              </w:rPr>
              <w:t>1.000</w:t>
            </w:r>
          </w:p>
        </w:tc>
      </w:tr>
      <w:tr w:rsidR="00C05BF2" w:rsidRPr="005209F6" w:rsidTr="00F63788">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10" w:type="pct"/>
            <w:hideMark/>
          </w:tcPr>
          <w:p w:rsidR="00C05BF2" w:rsidRPr="005209F6" w:rsidRDefault="00C05BF2" w:rsidP="00F63788">
            <w:pPr>
              <w:rPr>
                <w:lang w:eastAsia="it-IT" w:bidi="ar-SA"/>
              </w:rPr>
            </w:pPr>
            <w:r w:rsidRPr="005209F6">
              <w:rPr>
                <w:lang w:eastAsia="it-IT" w:bidi="ar-SA"/>
              </w:rPr>
              <w:t>a7</w:t>
            </w:r>
          </w:p>
        </w:tc>
        <w:tc>
          <w:tcPr>
            <w:tcW w:w="3443" w:type="pct"/>
            <w:hideMark/>
          </w:tcPr>
          <w:p w:rsidR="00C05BF2" w:rsidRPr="005209F6" w:rsidRDefault="00C05BF2" w:rsidP="00F63788">
            <w:pPr>
              <w:cnfStyle w:val="000000100000" w:firstRow="0" w:lastRow="0" w:firstColumn="0" w:lastColumn="0" w:oddVBand="0" w:evenVBand="0" w:oddHBand="1" w:evenHBand="0" w:firstRowFirstColumn="0" w:firstRowLastColumn="0" w:lastRowFirstColumn="0" w:lastRowLastColumn="0"/>
              <w:rPr>
                <w:lang w:eastAsia="it-IT" w:bidi="ar-SA"/>
              </w:rPr>
            </w:pPr>
            <w:r w:rsidRPr="005209F6">
              <w:rPr>
                <w:lang w:eastAsia="it-IT" w:bidi="ar-SA"/>
              </w:rPr>
              <w:t>Interventi connessi alla sistemazione di aree non rientranti nel caso a5 (recinzioni e pavimentazioni di aree non configurabili come resede di fabbricati).</w:t>
            </w:r>
          </w:p>
        </w:tc>
        <w:tc>
          <w:tcPr>
            <w:tcW w:w="452" w:type="pct"/>
            <w:hideMark/>
          </w:tcPr>
          <w:p w:rsidR="00C05BF2" w:rsidRPr="005209F6" w:rsidRDefault="00C05BF2" w:rsidP="00F63788">
            <w:pPr>
              <w:cnfStyle w:val="000000100000" w:firstRow="0" w:lastRow="0" w:firstColumn="0" w:lastColumn="0" w:oddVBand="0" w:evenVBand="0" w:oddHBand="1" w:evenHBand="0" w:firstRowFirstColumn="0" w:firstRowLastColumn="0" w:lastRowFirstColumn="0" w:lastRowLastColumn="0"/>
              <w:rPr>
                <w:lang w:eastAsia="it-IT" w:bidi="ar-SA"/>
              </w:rPr>
            </w:pPr>
            <w:r w:rsidRPr="005209F6">
              <w:rPr>
                <w:lang w:eastAsia="it-IT" w:bidi="ar-SA"/>
              </w:rPr>
              <w:t>500</w:t>
            </w:r>
          </w:p>
        </w:tc>
        <w:tc>
          <w:tcPr>
            <w:tcW w:w="403" w:type="pct"/>
            <w:hideMark/>
          </w:tcPr>
          <w:p w:rsidR="00C05BF2" w:rsidRPr="005209F6" w:rsidRDefault="00C05BF2" w:rsidP="00F63788">
            <w:pPr>
              <w:cnfStyle w:val="000000100000" w:firstRow="0" w:lastRow="0" w:firstColumn="0" w:lastColumn="0" w:oddVBand="0" w:evenVBand="0" w:oddHBand="1" w:evenHBand="0" w:firstRowFirstColumn="0" w:firstRowLastColumn="0" w:lastRowFirstColumn="0" w:lastRowLastColumn="0"/>
              <w:rPr>
                <w:lang w:eastAsia="it-IT" w:bidi="ar-SA"/>
              </w:rPr>
            </w:pPr>
            <w:r w:rsidRPr="005209F6">
              <w:rPr>
                <w:lang w:eastAsia="it-IT" w:bidi="ar-SA"/>
              </w:rPr>
              <w:t>750</w:t>
            </w:r>
          </w:p>
        </w:tc>
        <w:tc>
          <w:tcPr>
            <w:tcW w:w="592" w:type="pct"/>
            <w:hideMark/>
          </w:tcPr>
          <w:p w:rsidR="00C05BF2" w:rsidRPr="005209F6" w:rsidRDefault="00C05BF2" w:rsidP="00F63788">
            <w:pPr>
              <w:cnfStyle w:val="000000100000" w:firstRow="0" w:lastRow="0" w:firstColumn="0" w:lastColumn="0" w:oddVBand="0" w:evenVBand="0" w:oddHBand="1" w:evenHBand="0" w:firstRowFirstColumn="0" w:firstRowLastColumn="0" w:lastRowFirstColumn="0" w:lastRowLastColumn="0"/>
              <w:rPr>
                <w:lang w:eastAsia="it-IT" w:bidi="ar-SA"/>
              </w:rPr>
            </w:pPr>
            <w:r w:rsidRPr="005209F6">
              <w:rPr>
                <w:lang w:eastAsia="it-IT" w:bidi="ar-SA"/>
              </w:rPr>
              <w:t>1.000</w:t>
            </w:r>
          </w:p>
        </w:tc>
      </w:tr>
      <w:tr w:rsidR="00C05BF2" w:rsidRPr="005209F6" w:rsidTr="00F63788">
        <w:trPr>
          <w:trHeight w:val="315"/>
        </w:trPr>
        <w:tc>
          <w:tcPr>
            <w:cnfStyle w:val="001000000000" w:firstRow="0" w:lastRow="0" w:firstColumn="1" w:lastColumn="0" w:oddVBand="0" w:evenVBand="0" w:oddHBand="0" w:evenHBand="0" w:firstRowFirstColumn="0" w:firstRowLastColumn="0" w:lastRowFirstColumn="0" w:lastRowLastColumn="0"/>
            <w:tcW w:w="110" w:type="pct"/>
            <w:hideMark/>
          </w:tcPr>
          <w:p w:rsidR="00C05BF2" w:rsidRPr="005209F6" w:rsidRDefault="00C05BF2" w:rsidP="00F63788">
            <w:pPr>
              <w:rPr>
                <w:lang w:eastAsia="it-IT" w:bidi="ar-SA"/>
              </w:rPr>
            </w:pPr>
            <w:r w:rsidRPr="005209F6">
              <w:rPr>
                <w:lang w:eastAsia="it-IT" w:bidi="ar-SA"/>
              </w:rPr>
              <w:t>a8</w:t>
            </w:r>
          </w:p>
        </w:tc>
        <w:tc>
          <w:tcPr>
            <w:tcW w:w="3443" w:type="pct"/>
            <w:hideMark/>
          </w:tcPr>
          <w:p w:rsidR="00C05BF2" w:rsidRPr="005209F6" w:rsidRDefault="00C05BF2" w:rsidP="00F63788">
            <w:pPr>
              <w:cnfStyle w:val="000000000000" w:firstRow="0" w:lastRow="0" w:firstColumn="0" w:lastColumn="0" w:oddVBand="0" w:evenVBand="0" w:oddHBand="0" w:evenHBand="0" w:firstRowFirstColumn="0" w:firstRowLastColumn="0" w:lastRowFirstColumn="0" w:lastRowLastColumn="0"/>
              <w:rPr>
                <w:lang w:eastAsia="it-IT" w:bidi="ar-SA"/>
              </w:rPr>
            </w:pPr>
            <w:r w:rsidRPr="005209F6">
              <w:rPr>
                <w:lang w:eastAsia="it-IT" w:bidi="ar-SA"/>
              </w:rPr>
              <w:t xml:space="preserve">Taglio di piante d’alto fusto non compreso nella casistica dell’art. 149 del </w:t>
            </w:r>
            <w:proofErr w:type="spellStart"/>
            <w:r w:rsidRPr="005209F6">
              <w:rPr>
                <w:lang w:eastAsia="it-IT" w:bidi="ar-SA"/>
              </w:rPr>
              <w:t>D.lgs</w:t>
            </w:r>
            <w:proofErr w:type="spellEnd"/>
            <w:r w:rsidRPr="005209F6">
              <w:rPr>
                <w:lang w:eastAsia="it-IT" w:bidi="ar-SA"/>
              </w:rPr>
              <w:t xml:space="preserve"> n.42/2004.</w:t>
            </w:r>
          </w:p>
        </w:tc>
        <w:tc>
          <w:tcPr>
            <w:tcW w:w="452" w:type="pct"/>
            <w:hideMark/>
          </w:tcPr>
          <w:p w:rsidR="00C05BF2" w:rsidRPr="005209F6" w:rsidRDefault="00C05BF2" w:rsidP="00F63788">
            <w:pPr>
              <w:cnfStyle w:val="000000000000" w:firstRow="0" w:lastRow="0" w:firstColumn="0" w:lastColumn="0" w:oddVBand="0" w:evenVBand="0" w:oddHBand="0" w:evenHBand="0" w:firstRowFirstColumn="0" w:firstRowLastColumn="0" w:lastRowFirstColumn="0" w:lastRowLastColumn="0"/>
              <w:rPr>
                <w:lang w:eastAsia="it-IT" w:bidi="ar-SA"/>
              </w:rPr>
            </w:pPr>
            <w:r w:rsidRPr="005209F6">
              <w:rPr>
                <w:lang w:eastAsia="it-IT" w:bidi="ar-SA"/>
              </w:rPr>
              <w:t>500</w:t>
            </w:r>
          </w:p>
        </w:tc>
        <w:tc>
          <w:tcPr>
            <w:tcW w:w="403" w:type="pct"/>
            <w:hideMark/>
          </w:tcPr>
          <w:p w:rsidR="00C05BF2" w:rsidRPr="005209F6" w:rsidRDefault="00C05BF2" w:rsidP="00F63788">
            <w:pPr>
              <w:cnfStyle w:val="000000000000" w:firstRow="0" w:lastRow="0" w:firstColumn="0" w:lastColumn="0" w:oddVBand="0" w:evenVBand="0" w:oddHBand="0" w:evenHBand="0" w:firstRowFirstColumn="0" w:firstRowLastColumn="0" w:lastRowFirstColumn="0" w:lastRowLastColumn="0"/>
              <w:rPr>
                <w:lang w:eastAsia="it-IT" w:bidi="ar-SA"/>
              </w:rPr>
            </w:pPr>
            <w:r w:rsidRPr="005209F6">
              <w:rPr>
                <w:lang w:eastAsia="it-IT" w:bidi="ar-SA"/>
              </w:rPr>
              <w:t>750</w:t>
            </w:r>
          </w:p>
        </w:tc>
        <w:tc>
          <w:tcPr>
            <w:tcW w:w="592" w:type="pct"/>
            <w:hideMark/>
          </w:tcPr>
          <w:p w:rsidR="00C05BF2" w:rsidRPr="005209F6" w:rsidRDefault="00C05BF2" w:rsidP="00F63788">
            <w:pPr>
              <w:cnfStyle w:val="000000000000" w:firstRow="0" w:lastRow="0" w:firstColumn="0" w:lastColumn="0" w:oddVBand="0" w:evenVBand="0" w:oddHBand="0" w:evenHBand="0" w:firstRowFirstColumn="0" w:firstRowLastColumn="0" w:lastRowFirstColumn="0" w:lastRowLastColumn="0"/>
              <w:rPr>
                <w:lang w:eastAsia="it-IT" w:bidi="ar-SA"/>
              </w:rPr>
            </w:pPr>
            <w:r w:rsidRPr="005209F6">
              <w:rPr>
                <w:lang w:eastAsia="it-IT" w:bidi="ar-SA"/>
              </w:rPr>
              <w:t>1.000</w:t>
            </w:r>
          </w:p>
        </w:tc>
      </w:tr>
      <w:tr w:rsidR="00C05BF2" w:rsidRPr="005209F6" w:rsidTr="00F6378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0" w:type="pct"/>
            <w:hideMark/>
          </w:tcPr>
          <w:p w:rsidR="00C05BF2" w:rsidRPr="005209F6" w:rsidRDefault="00C05BF2" w:rsidP="00F63788">
            <w:pPr>
              <w:rPr>
                <w:lang w:eastAsia="it-IT" w:bidi="ar-SA"/>
              </w:rPr>
            </w:pPr>
            <w:r w:rsidRPr="005209F6">
              <w:rPr>
                <w:lang w:eastAsia="it-IT" w:bidi="ar-SA"/>
              </w:rPr>
              <w:t>b</w:t>
            </w:r>
          </w:p>
        </w:tc>
        <w:tc>
          <w:tcPr>
            <w:tcW w:w="3443" w:type="pct"/>
            <w:hideMark/>
          </w:tcPr>
          <w:p w:rsidR="00C05BF2" w:rsidRPr="005209F6" w:rsidRDefault="00C05BF2" w:rsidP="00F63788">
            <w:pPr>
              <w:cnfStyle w:val="000000100000" w:firstRow="0" w:lastRow="0" w:firstColumn="0" w:lastColumn="0" w:oddVBand="0" w:evenVBand="0" w:oddHBand="1" w:evenHBand="0" w:firstRowFirstColumn="0" w:firstRowLastColumn="0" w:lastRowFirstColumn="0" w:lastRowLastColumn="0"/>
              <w:rPr>
                <w:lang w:eastAsia="it-IT" w:bidi="ar-SA"/>
              </w:rPr>
            </w:pPr>
            <w:r w:rsidRPr="005209F6">
              <w:rPr>
                <w:lang w:eastAsia="it-IT" w:bidi="ar-SA"/>
              </w:rPr>
              <w:t>per l'impiego di materiali in difformità dall'autorizzazione paesaggistica.</w:t>
            </w:r>
          </w:p>
        </w:tc>
        <w:tc>
          <w:tcPr>
            <w:tcW w:w="452" w:type="pct"/>
            <w:hideMark/>
          </w:tcPr>
          <w:p w:rsidR="00C05BF2" w:rsidRPr="005209F6" w:rsidRDefault="00C05BF2" w:rsidP="00F63788">
            <w:pPr>
              <w:cnfStyle w:val="000000100000" w:firstRow="0" w:lastRow="0" w:firstColumn="0" w:lastColumn="0" w:oddVBand="0" w:evenVBand="0" w:oddHBand="1" w:evenHBand="0" w:firstRowFirstColumn="0" w:firstRowLastColumn="0" w:lastRowFirstColumn="0" w:lastRowLastColumn="0"/>
              <w:rPr>
                <w:lang w:eastAsia="it-IT" w:bidi="ar-SA"/>
              </w:rPr>
            </w:pPr>
            <w:r w:rsidRPr="005209F6">
              <w:rPr>
                <w:lang w:eastAsia="it-IT" w:bidi="ar-SA"/>
              </w:rPr>
              <w:t>500</w:t>
            </w:r>
          </w:p>
        </w:tc>
        <w:tc>
          <w:tcPr>
            <w:tcW w:w="403" w:type="pct"/>
            <w:hideMark/>
          </w:tcPr>
          <w:p w:rsidR="00C05BF2" w:rsidRPr="005209F6" w:rsidRDefault="00C05BF2" w:rsidP="00F63788">
            <w:pPr>
              <w:cnfStyle w:val="000000100000" w:firstRow="0" w:lastRow="0" w:firstColumn="0" w:lastColumn="0" w:oddVBand="0" w:evenVBand="0" w:oddHBand="1" w:evenHBand="0" w:firstRowFirstColumn="0" w:firstRowLastColumn="0" w:lastRowFirstColumn="0" w:lastRowLastColumn="0"/>
              <w:rPr>
                <w:lang w:eastAsia="it-IT" w:bidi="ar-SA"/>
              </w:rPr>
            </w:pPr>
            <w:r w:rsidRPr="005209F6">
              <w:rPr>
                <w:lang w:eastAsia="it-IT" w:bidi="ar-SA"/>
              </w:rPr>
              <w:t>750</w:t>
            </w:r>
          </w:p>
        </w:tc>
        <w:tc>
          <w:tcPr>
            <w:tcW w:w="592" w:type="pct"/>
            <w:hideMark/>
          </w:tcPr>
          <w:p w:rsidR="00C05BF2" w:rsidRPr="005209F6" w:rsidRDefault="00C05BF2" w:rsidP="00F63788">
            <w:pPr>
              <w:cnfStyle w:val="000000100000" w:firstRow="0" w:lastRow="0" w:firstColumn="0" w:lastColumn="0" w:oddVBand="0" w:evenVBand="0" w:oddHBand="1" w:evenHBand="0" w:firstRowFirstColumn="0" w:firstRowLastColumn="0" w:lastRowFirstColumn="0" w:lastRowLastColumn="0"/>
              <w:rPr>
                <w:lang w:eastAsia="it-IT" w:bidi="ar-SA"/>
              </w:rPr>
            </w:pPr>
            <w:r w:rsidRPr="005209F6">
              <w:rPr>
                <w:lang w:eastAsia="it-IT" w:bidi="ar-SA"/>
              </w:rPr>
              <w:t>1.000</w:t>
            </w:r>
          </w:p>
        </w:tc>
      </w:tr>
      <w:tr w:rsidR="00C05BF2" w:rsidRPr="005209F6" w:rsidTr="00F63788">
        <w:trPr>
          <w:trHeight w:val="615"/>
        </w:trPr>
        <w:tc>
          <w:tcPr>
            <w:cnfStyle w:val="001000000000" w:firstRow="0" w:lastRow="0" w:firstColumn="1" w:lastColumn="0" w:oddVBand="0" w:evenVBand="0" w:oddHBand="0" w:evenHBand="0" w:firstRowFirstColumn="0" w:firstRowLastColumn="0" w:lastRowFirstColumn="0" w:lastRowLastColumn="0"/>
            <w:tcW w:w="110" w:type="pct"/>
            <w:hideMark/>
          </w:tcPr>
          <w:p w:rsidR="00C05BF2" w:rsidRPr="005209F6" w:rsidRDefault="00C05BF2" w:rsidP="00F63788">
            <w:pPr>
              <w:rPr>
                <w:lang w:eastAsia="it-IT" w:bidi="ar-SA"/>
              </w:rPr>
            </w:pPr>
            <w:r w:rsidRPr="005209F6">
              <w:rPr>
                <w:lang w:eastAsia="it-IT" w:bidi="ar-SA"/>
              </w:rPr>
              <w:t>c</w:t>
            </w:r>
          </w:p>
        </w:tc>
        <w:tc>
          <w:tcPr>
            <w:tcW w:w="3443" w:type="pct"/>
          </w:tcPr>
          <w:p w:rsidR="00C05BF2" w:rsidRPr="005209F6" w:rsidRDefault="00C05BF2" w:rsidP="00F63788">
            <w:pPr>
              <w:cnfStyle w:val="000000000000" w:firstRow="0" w:lastRow="0" w:firstColumn="0" w:lastColumn="0" w:oddVBand="0" w:evenVBand="0" w:oddHBand="0" w:evenHBand="0" w:firstRowFirstColumn="0" w:firstRowLastColumn="0" w:lastRowFirstColumn="0" w:lastRowLastColumn="0"/>
              <w:rPr>
                <w:lang w:eastAsia="it-IT" w:bidi="ar-SA"/>
              </w:rPr>
            </w:pPr>
            <w:r w:rsidRPr="005209F6">
              <w:rPr>
                <w:lang w:eastAsia="it-IT" w:bidi="ar-SA"/>
              </w:rPr>
              <w:t>per i lavori comunque configurabili quali interventi di manutenzione ordinaria o straordinaria ai sensi dell'articolo 3 del D.P.R. 6 giugno 2001  n.  380.</w:t>
            </w:r>
          </w:p>
        </w:tc>
        <w:tc>
          <w:tcPr>
            <w:tcW w:w="452" w:type="pct"/>
            <w:hideMark/>
          </w:tcPr>
          <w:p w:rsidR="00C05BF2" w:rsidRPr="005209F6" w:rsidRDefault="00C05BF2" w:rsidP="00F63788">
            <w:pPr>
              <w:cnfStyle w:val="000000000000" w:firstRow="0" w:lastRow="0" w:firstColumn="0" w:lastColumn="0" w:oddVBand="0" w:evenVBand="0" w:oddHBand="0" w:evenHBand="0" w:firstRowFirstColumn="0" w:firstRowLastColumn="0" w:lastRowFirstColumn="0" w:lastRowLastColumn="0"/>
              <w:rPr>
                <w:lang w:eastAsia="it-IT" w:bidi="ar-SA"/>
              </w:rPr>
            </w:pPr>
            <w:r w:rsidRPr="005209F6">
              <w:rPr>
                <w:lang w:eastAsia="it-IT" w:bidi="ar-SA"/>
              </w:rPr>
              <w:t>500</w:t>
            </w:r>
          </w:p>
        </w:tc>
        <w:tc>
          <w:tcPr>
            <w:tcW w:w="403" w:type="pct"/>
            <w:hideMark/>
          </w:tcPr>
          <w:p w:rsidR="00C05BF2" w:rsidRPr="005209F6" w:rsidRDefault="00C05BF2" w:rsidP="00F63788">
            <w:pPr>
              <w:cnfStyle w:val="000000000000" w:firstRow="0" w:lastRow="0" w:firstColumn="0" w:lastColumn="0" w:oddVBand="0" w:evenVBand="0" w:oddHBand="0" w:evenHBand="0" w:firstRowFirstColumn="0" w:firstRowLastColumn="0" w:lastRowFirstColumn="0" w:lastRowLastColumn="0"/>
              <w:rPr>
                <w:lang w:eastAsia="it-IT" w:bidi="ar-SA"/>
              </w:rPr>
            </w:pPr>
            <w:r w:rsidRPr="005209F6">
              <w:rPr>
                <w:lang w:eastAsia="it-IT" w:bidi="ar-SA"/>
              </w:rPr>
              <w:t>750</w:t>
            </w:r>
          </w:p>
        </w:tc>
        <w:tc>
          <w:tcPr>
            <w:tcW w:w="592" w:type="pct"/>
            <w:hideMark/>
          </w:tcPr>
          <w:p w:rsidR="00C05BF2" w:rsidRPr="005209F6" w:rsidRDefault="00C05BF2" w:rsidP="00F63788">
            <w:pPr>
              <w:cnfStyle w:val="000000000000" w:firstRow="0" w:lastRow="0" w:firstColumn="0" w:lastColumn="0" w:oddVBand="0" w:evenVBand="0" w:oddHBand="0" w:evenHBand="0" w:firstRowFirstColumn="0" w:firstRowLastColumn="0" w:lastRowFirstColumn="0" w:lastRowLastColumn="0"/>
              <w:rPr>
                <w:lang w:eastAsia="it-IT" w:bidi="ar-SA"/>
              </w:rPr>
            </w:pPr>
            <w:r w:rsidRPr="005209F6">
              <w:rPr>
                <w:lang w:eastAsia="it-IT" w:bidi="ar-SA"/>
              </w:rPr>
              <w:t>1.000</w:t>
            </w:r>
          </w:p>
        </w:tc>
      </w:tr>
      <w:tr w:rsidR="00C05BF2" w:rsidRPr="005209F6" w:rsidTr="00F63788">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110" w:type="pct"/>
            <w:hideMark/>
          </w:tcPr>
          <w:p w:rsidR="00C05BF2" w:rsidRPr="005209F6" w:rsidRDefault="00C05BF2" w:rsidP="00F63788">
            <w:pPr>
              <w:rPr>
                <w:lang w:eastAsia="it-IT" w:bidi="ar-SA"/>
              </w:rPr>
            </w:pPr>
            <w:r w:rsidRPr="005209F6">
              <w:rPr>
                <w:lang w:eastAsia="it-IT" w:bidi="ar-SA"/>
              </w:rPr>
              <w:t>d</w:t>
            </w:r>
          </w:p>
        </w:tc>
        <w:tc>
          <w:tcPr>
            <w:tcW w:w="3443" w:type="pct"/>
            <w:hideMark/>
          </w:tcPr>
          <w:p w:rsidR="00C05BF2" w:rsidRPr="005209F6" w:rsidRDefault="00C05BF2" w:rsidP="00F63788">
            <w:pPr>
              <w:cnfStyle w:val="000000100000" w:firstRow="0" w:lastRow="0" w:firstColumn="0" w:lastColumn="0" w:oddVBand="0" w:evenVBand="0" w:oddHBand="1" w:evenHBand="0" w:firstRowFirstColumn="0" w:firstRowLastColumn="0" w:lastRowFirstColumn="0" w:lastRowLastColumn="0"/>
              <w:rPr>
                <w:lang w:eastAsia="it-IT" w:bidi="ar-SA"/>
              </w:rPr>
            </w:pPr>
            <w:r w:rsidRPr="005209F6">
              <w:rPr>
                <w:lang w:eastAsia="it-IT" w:bidi="ar-SA"/>
              </w:rPr>
              <w:t>Ogni altro intervento strettamente connesso all’utilizzazione di altri immobili ed aree non comportante modificazioni delle caratteristiche peculiari del paesaggio, non contemplato nei casi precedenti.</w:t>
            </w:r>
          </w:p>
        </w:tc>
        <w:tc>
          <w:tcPr>
            <w:tcW w:w="1447" w:type="pct"/>
            <w:gridSpan w:val="3"/>
            <w:hideMark/>
          </w:tcPr>
          <w:p w:rsidR="00C05BF2" w:rsidRPr="005209F6" w:rsidRDefault="00C05BF2" w:rsidP="00F63788">
            <w:pPr>
              <w:cnfStyle w:val="000000100000" w:firstRow="0" w:lastRow="0" w:firstColumn="0" w:lastColumn="0" w:oddVBand="0" w:evenVBand="0" w:oddHBand="1" w:evenHBand="0" w:firstRowFirstColumn="0" w:firstRowLastColumn="0" w:lastRowFirstColumn="0" w:lastRowLastColumn="0"/>
              <w:rPr>
                <w:lang w:eastAsia="it-IT" w:bidi="ar-SA"/>
              </w:rPr>
            </w:pPr>
            <w:r w:rsidRPr="005209F6">
              <w:rPr>
                <w:lang w:eastAsia="it-IT" w:bidi="ar-SA"/>
              </w:rPr>
              <w:t>Da € 500 ad € 5.000 in funzione della tipologia, dimensioni e caratteristiche costruttive  dell’intervento, da determinarsi caso per caso.</w:t>
            </w:r>
          </w:p>
        </w:tc>
      </w:tr>
    </w:tbl>
    <w:p w:rsidR="00C05BF2" w:rsidRDefault="00C05BF2" w:rsidP="00C05BF2"/>
    <w:p w:rsidR="00C05BF2" w:rsidRPr="0045200B" w:rsidRDefault="00C05BF2" w:rsidP="00C05BF2">
      <w:r w:rsidRPr="0045200B">
        <w:t xml:space="preserve">La determinazione della sanzione, contenuta nei limiti minimo e massimo previsti, sarà effettuata dalla struttura tecnica del servizio paesaggistico, supportato dalla Commissione per il Paesaggio di cui all’art. 14 comma 1 del </w:t>
      </w:r>
      <w:proofErr w:type="spellStart"/>
      <w:r w:rsidRPr="0045200B">
        <w:t>D.Lgs.</w:t>
      </w:r>
      <w:proofErr w:type="spellEnd"/>
      <w:r w:rsidRPr="0045200B">
        <w:t xml:space="preserve"> n. 42/2004 </w:t>
      </w:r>
      <w:r>
        <w:t xml:space="preserve"> </w:t>
      </w:r>
      <w:r w:rsidRPr="0045200B">
        <w:t>e dell’art. 153 della L.R. n. 65/2014</w:t>
      </w:r>
      <w:r>
        <w:t>.</w:t>
      </w:r>
    </w:p>
    <w:p w:rsidR="00C05BF2" w:rsidRDefault="00C05BF2" w:rsidP="00C05BF2">
      <w:r>
        <w:t xml:space="preserve">In caso di interventi che prevedano più casistiche, quando non siano funzionalmente collegati, la sanzione è applicata come sommatoria delle sanzioni attribuibili ai singoli lavori/interventi abusivi realizzati. </w:t>
      </w:r>
    </w:p>
    <w:p w:rsidR="00C05BF2" w:rsidRDefault="00C05BF2" w:rsidP="00C05BF2">
      <w:r>
        <w:t xml:space="preserve">Le pratiche di condono edilizio pregresse presentate ai sensi della L. n. 47/85 e ss.mm. ed ii., Legge n. 724/94 e ss.mm. ed ii., nonché della L.R. n. 53/2004 e ss.mm. ed ii., ancora non perfezionate, prevedono tipologie di sanatoria più estese rispetto a quelle previste dall’attuale art. 167 del </w:t>
      </w:r>
      <w:proofErr w:type="spellStart"/>
      <w:r>
        <w:t>D.Lgs.</w:t>
      </w:r>
      <w:proofErr w:type="spellEnd"/>
      <w:r>
        <w:t xml:space="preserve"> n. 42/2004 e ss.mm. ed ii.</w:t>
      </w:r>
    </w:p>
    <w:p w:rsidR="00C05BF2" w:rsidRPr="003D0750" w:rsidRDefault="00C05BF2" w:rsidP="00C05BF2">
      <w:r w:rsidRPr="003D0750">
        <w:t>Pertanto, per tale fattispecie, sono mantenute le modalità di determinazione dell’indennità risarcitoria a suo tempo stabilita con le seguenti deliberazioni</w:t>
      </w:r>
      <w:r>
        <w:t xml:space="preserve">/atti dei </w:t>
      </w:r>
      <w:r w:rsidRPr="003D0750">
        <w:t xml:space="preserve">singoli comuni, riferite alle tipologie di sanatoria  (1, 2, 3, 4 ,5 ,6 e 7) dettate dalla Legge n. 47/85 e </w:t>
      </w:r>
      <w:proofErr w:type="spellStart"/>
      <w:r>
        <w:t>s.m.i</w:t>
      </w:r>
      <w:proofErr w:type="spellEnd"/>
      <w:r w:rsidRPr="003D0750">
        <w:t>:</w:t>
      </w:r>
    </w:p>
    <w:tbl>
      <w:tblPr>
        <w:tblStyle w:val="Grigliatabella"/>
        <w:tblW w:w="0" w:type="auto"/>
        <w:tblLook w:val="04A0" w:firstRow="1" w:lastRow="0" w:firstColumn="1" w:lastColumn="0" w:noHBand="0" w:noVBand="1"/>
      </w:tblPr>
      <w:tblGrid>
        <w:gridCol w:w="4463"/>
        <w:gridCol w:w="4463"/>
      </w:tblGrid>
      <w:tr w:rsidR="00C05BF2" w:rsidRPr="005209F6" w:rsidTr="00F63788">
        <w:tc>
          <w:tcPr>
            <w:tcW w:w="4463" w:type="dxa"/>
          </w:tcPr>
          <w:p w:rsidR="00C05BF2" w:rsidRPr="005209F6" w:rsidRDefault="00C05BF2" w:rsidP="00F63788">
            <w:pPr>
              <w:tabs>
                <w:tab w:val="clear" w:pos="567"/>
              </w:tabs>
            </w:pPr>
            <w:r w:rsidRPr="005209F6">
              <w:t>Comune di Bibbiena</w:t>
            </w:r>
          </w:p>
        </w:tc>
        <w:tc>
          <w:tcPr>
            <w:tcW w:w="4463" w:type="dxa"/>
          </w:tcPr>
          <w:p w:rsidR="00C05BF2" w:rsidRPr="005209F6" w:rsidRDefault="00C05BF2" w:rsidP="00F63788">
            <w:pPr>
              <w:tabs>
                <w:tab w:val="clear" w:pos="567"/>
              </w:tabs>
            </w:pPr>
            <w:r w:rsidRPr="005209F6">
              <w:t xml:space="preserve">Tit. 5 del R.E. (modificato con </w:t>
            </w:r>
            <w:r w:rsidRPr="005209F6">
              <w:rPr>
                <w:sz w:val="23"/>
                <w:szCs w:val="23"/>
              </w:rPr>
              <w:t>del. n. 23/CC del 23 del 22.04.2008)</w:t>
            </w:r>
          </w:p>
        </w:tc>
      </w:tr>
      <w:tr w:rsidR="00C05BF2" w:rsidRPr="005209F6" w:rsidTr="00F63788">
        <w:tc>
          <w:tcPr>
            <w:tcW w:w="4463" w:type="dxa"/>
          </w:tcPr>
          <w:p w:rsidR="00C05BF2" w:rsidRPr="005209F6" w:rsidRDefault="00C05BF2" w:rsidP="00F63788">
            <w:pPr>
              <w:tabs>
                <w:tab w:val="clear" w:pos="567"/>
              </w:tabs>
            </w:pPr>
            <w:r w:rsidRPr="005209F6">
              <w:t>Comune di Chitignano</w:t>
            </w:r>
          </w:p>
        </w:tc>
        <w:tc>
          <w:tcPr>
            <w:tcW w:w="4463" w:type="dxa"/>
          </w:tcPr>
          <w:p w:rsidR="00C05BF2" w:rsidRPr="005209F6" w:rsidRDefault="00C05BF2" w:rsidP="00F63788">
            <w:pPr>
              <w:tabs>
                <w:tab w:val="clear" w:pos="567"/>
              </w:tabs>
            </w:pPr>
            <w:r w:rsidRPr="005209F6">
              <w:t>del. n. 17/CC del 25.06.1998</w:t>
            </w:r>
          </w:p>
        </w:tc>
      </w:tr>
      <w:tr w:rsidR="00C05BF2" w:rsidRPr="005209F6" w:rsidTr="00F63788">
        <w:tc>
          <w:tcPr>
            <w:tcW w:w="4463" w:type="dxa"/>
          </w:tcPr>
          <w:p w:rsidR="00C05BF2" w:rsidRPr="005209F6" w:rsidRDefault="00C05BF2" w:rsidP="00F63788">
            <w:pPr>
              <w:tabs>
                <w:tab w:val="clear" w:pos="567"/>
              </w:tabs>
            </w:pPr>
            <w:r w:rsidRPr="005209F6">
              <w:t>Comune di Chiusi della Verna</w:t>
            </w:r>
          </w:p>
        </w:tc>
        <w:tc>
          <w:tcPr>
            <w:tcW w:w="4463" w:type="dxa"/>
          </w:tcPr>
          <w:p w:rsidR="00C05BF2" w:rsidRPr="005209F6" w:rsidRDefault="00C05BF2" w:rsidP="00F63788">
            <w:pPr>
              <w:tabs>
                <w:tab w:val="clear" w:pos="567"/>
              </w:tabs>
            </w:pPr>
            <w:r w:rsidRPr="005209F6">
              <w:t>del. n. 5/CC del 18.02.1998</w:t>
            </w:r>
          </w:p>
        </w:tc>
      </w:tr>
      <w:tr w:rsidR="00C05BF2" w:rsidRPr="005209F6" w:rsidTr="00F63788">
        <w:tc>
          <w:tcPr>
            <w:tcW w:w="4463" w:type="dxa"/>
          </w:tcPr>
          <w:p w:rsidR="00C05BF2" w:rsidRPr="005209F6" w:rsidRDefault="00C05BF2" w:rsidP="00F63788">
            <w:pPr>
              <w:tabs>
                <w:tab w:val="clear" w:pos="567"/>
              </w:tabs>
            </w:pPr>
            <w:r w:rsidRPr="005209F6">
              <w:t>Comune di Castel Focognano</w:t>
            </w:r>
          </w:p>
        </w:tc>
        <w:tc>
          <w:tcPr>
            <w:tcW w:w="4463" w:type="dxa"/>
          </w:tcPr>
          <w:p w:rsidR="00C05BF2" w:rsidRPr="005209F6" w:rsidRDefault="00C05BF2" w:rsidP="00F63788">
            <w:pPr>
              <w:tabs>
                <w:tab w:val="clear" w:pos="567"/>
              </w:tabs>
            </w:pPr>
            <w:r w:rsidRPr="005209F6">
              <w:t>del. n. 132/GC del 17.04.1998</w:t>
            </w:r>
          </w:p>
        </w:tc>
      </w:tr>
      <w:tr w:rsidR="00C05BF2" w:rsidRPr="005209F6" w:rsidTr="00F63788">
        <w:tc>
          <w:tcPr>
            <w:tcW w:w="4463" w:type="dxa"/>
          </w:tcPr>
          <w:p w:rsidR="00C05BF2" w:rsidRPr="005209F6" w:rsidRDefault="00C05BF2" w:rsidP="00F63788">
            <w:pPr>
              <w:tabs>
                <w:tab w:val="clear" w:pos="567"/>
              </w:tabs>
            </w:pPr>
            <w:r w:rsidRPr="005209F6">
              <w:t>Comune di Castel San Niccolò</w:t>
            </w:r>
          </w:p>
        </w:tc>
        <w:tc>
          <w:tcPr>
            <w:tcW w:w="4463" w:type="dxa"/>
          </w:tcPr>
          <w:p w:rsidR="00C05BF2" w:rsidRPr="005209F6" w:rsidRDefault="00C05BF2" w:rsidP="00F63788">
            <w:pPr>
              <w:tabs>
                <w:tab w:val="clear" w:pos="567"/>
              </w:tabs>
            </w:pPr>
            <w:r w:rsidRPr="005209F6">
              <w:t>del. n. 30/GC del 09.03.1998</w:t>
            </w:r>
          </w:p>
        </w:tc>
      </w:tr>
      <w:tr w:rsidR="00C05BF2" w:rsidRPr="005209F6" w:rsidTr="00F63788">
        <w:tc>
          <w:tcPr>
            <w:tcW w:w="4463" w:type="dxa"/>
          </w:tcPr>
          <w:p w:rsidR="00C05BF2" w:rsidRPr="005209F6" w:rsidRDefault="00C05BF2" w:rsidP="00F63788">
            <w:pPr>
              <w:tabs>
                <w:tab w:val="clear" w:pos="567"/>
              </w:tabs>
            </w:pPr>
            <w:r w:rsidRPr="005209F6">
              <w:t>Comune di Montemignaio</w:t>
            </w:r>
            <w:r w:rsidRPr="005209F6">
              <w:tab/>
            </w:r>
          </w:p>
        </w:tc>
        <w:tc>
          <w:tcPr>
            <w:tcW w:w="4463" w:type="dxa"/>
          </w:tcPr>
          <w:p w:rsidR="00C05BF2" w:rsidRPr="005209F6" w:rsidRDefault="00C05BF2" w:rsidP="00F63788">
            <w:pPr>
              <w:tabs>
                <w:tab w:val="clear" w:pos="567"/>
              </w:tabs>
            </w:pPr>
            <w:r w:rsidRPr="005209F6">
              <w:t>del. n. 18/GC del 18.02.1998</w:t>
            </w:r>
          </w:p>
        </w:tc>
      </w:tr>
      <w:tr w:rsidR="00C05BF2" w:rsidRPr="005209F6" w:rsidTr="00F63788">
        <w:tc>
          <w:tcPr>
            <w:tcW w:w="4463" w:type="dxa"/>
          </w:tcPr>
          <w:p w:rsidR="00C05BF2" w:rsidRPr="005209F6" w:rsidRDefault="00C05BF2" w:rsidP="00F63788">
            <w:pPr>
              <w:tabs>
                <w:tab w:val="clear" w:pos="567"/>
              </w:tabs>
            </w:pPr>
            <w:r w:rsidRPr="005209F6">
              <w:t>Comune di Ortignano Raggiolo</w:t>
            </w:r>
          </w:p>
        </w:tc>
        <w:tc>
          <w:tcPr>
            <w:tcW w:w="4463" w:type="dxa"/>
          </w:tcPr>
          <w:p w:rsidR="00C05BF2" w:rsidRPr="005209F6" w:rsidRDefault="00C05BF2" w:rsidP="00F63788">
            <w:pPr>
              <w:tabs>
                <w:tab w:val="clear" w:pos="567"/>
              </w:tabs>
            </w:pPr>
            <w:r w:rsidRPr="005209F6">
              <w:t>del. n. ___/GC del __________</w:t>
            </w:r>
          </w:p>
        </w:tc>
      </w:tr>
      <w:tr w:rsidR="00C05BF2" w:rsidRPr="005209F6" w:rsidTr="00F63788">
        <w:tc>
          <w:tcPr>
            <w:tcW w:w="4463" w:type="dxa"/>
          </w:tcPr>
          <w:p w:rsidR="00C05BF2" w:rsidRPr="005209F6" w:rsidRDefault="00C05BF2" w:rsidP="00F63788">
            <w:pPr>
              <w:tabs>
                <w:tab w:val="clear" w:pos="567"/>
              </w:tabs>
            </w:pPr>
            <w:r w:rsidRPr="005209F6">
              <w:t>Comune di Poppi</w:t>
            </w:r>
            <w:r w:rsidRPr="005209F6">
              <w:tab/>
            </w:r>
          </w:p>
        </w:tc>
        <w:tc>
          <w:tcPr>
            <w:tcW w:w="4463" w:type="dxa"/>
          </w:tcPr>
          <w:p w:rsidR="00C05BF2" w:rsidRPr="005209F6" w:rsidRDefault="00C05BF2" w:rsidP="00F63788">
            <w:pPr>
              <w:tabs>
                <w:tab w:val="clear" w:pos="567"/>
              </w:tabs>
            </w:pPr>
            <w:r w:rsidRPr="005209F6">
              <w:t>del. n. 84/GC del 30.06.1997</w:t>
            </w:r>
          </w:p>
        </w:tc>
      </w:tr>
      <w:tr w:rsidR="00C05BF2" w:rsidRPr="005209F6" w:rsidTr="00F63788">
        <w:tc>
          <w:tcPr>
            <w:tcW w:w="4463" w:type="dxa"/>
          </w:tcPr>
          <w:p w:rsidR="00C05BF2" w:rsidRPr="005209F6" w:rsidRDefault="00C05BF2" w:rsidP="00F63788">
            <w:pPr>
              <w:tabs>
                <w:tab w:val="clear" w:pos="567"/>
              </w:tabs>
            </w:pPr>
            <w:r w:rsidRPr="005209F6">
              <w:t>Comune di Pratovecchio Stia</w:t>
            </w:r>
          </w:p>
        </w:tc>
        <w:tc>
          <w:tcPr>
            <w:tcW w:w="4463" w:type="dxa"/>
          </w:tcPr>
          <w:p w:rsidR="00C05BF2" w:rsidRPr="005209F6" w:rsidRDefault="00C05BF2" w:rsidP="00F63788">
            <w:pPr>
              <w:tabs>
                <w:tab w:val="clear" w:pos="567"/>
              </w:tabs>
            </w:pPr>
            <w:r w:rsidRPr="005209F6">
              <w:t xml:space="preserve"> </w:t>
            </w:r>
          </w:p>
        </w:tc>
      </w:tr>
      <w:tr w:rsidR="00C05BF2" w:rsidRPr="005209F6" w:rsidTr="00F63788">
        <w:tc>
          <w:tcPr>
            <w:tcW w:w="4463" w:type="dxa"/>
          </w:tcPr>
          <w:p w:rsidR="00C05BF2" w:rsidRPr="005209F6" w:rsidRDefault="00C05BF2" w:rsidP="00F63788">
            <w:pPr>
              <w:tabs>
                <w:tab w:val="clear" w:pos="567"/>
              </w:tabs>
            </w:pPr>
            <w:r w:rsidRPr="005209F6">
              <w:t>ex Comune di Pratovecchio</w:t>
            </w:r>
            <w:r w:rsidRPr="005209F6">
              <w:tab/>
            </w:r>
          </w:p>
        </w:tc>
        <w:tc>
          <w:tcPr>
            <w:tcW w:w="4463" w:type="dxa"/>
          </w:tcPr>
          <w:p w:rsidR="00C05BF2" w:rsidRPr="005209F6" w:rsidRDefault="00C05BF2" w:rsidP="00F63788">
            <w:pPr>
              <w:tabs>
                <w:tab w:val="clear" w:pos="567"/>
              </w:tabs>
            </w:pPr>
            <w:r w:rsidRPr="005209F6">
              <w:t>del. n. 45/GC del 12.05.1998</w:t>
            </w:r>
          </w:p>
        </w:tc>
      </w:tr>
      <w:tr w:rsidR="00C05BF2" w:rsidRPr="005209F6" w:rsidTr="00F63788">
        <w:tc>
          <w:tcPr>
            <w:tcW w:w="4463" w:type="dxa"/>
          </w:tcPr>
          <w:p w:rsidR="00C05BF2" w:rsidRPr="005209F6" w:rsidRDefault="00C05BF2" w:rsidP="00F63788">
            <w:pPr>
              <w:tabs>
                <w:tab w:val="clear" w:pos="567"/>
              </w:tabs>
            </w:pPr>
            <w:r w:rsidRPr="005209F6">
              <w:t>ex Comune di Stia</w:t>
            </w:r>
          </w:p>
        </w:tc>
        <w:tc>
          <w:tcPr>
            <w:tcW w:w="4463" w:type="dxa"/>
          </w:tcPr>
          <w:p w:rsidR="00C05BF2" w:rsidRPr="005209F6" w:rsidRDefault="00C05BF2" w:rsidP="00F63788">
            <w:pPr>
              <w:tabs>
                <w:tab w:val="clear" w:pos="567"/>
              </w:tabs>
            </w:pPr>
            <w:r w:rsidRPr="005209F6">
              <w:t>del. n. ___/GC del __________</w:t>
            </w:r>
          </w:p>
        </w:tc>
      </w:tr>
      <w:tr w:rsidR="00C05BF2" w:rsidRPr="003D0750" w:rsidTr="00F63788">
        <w:tc>
          <w:tcPr>
            <w:tcW w:w="4463" w:type="dxa"/>
          </w:tcPr>
          <w:p w:rsidR="00C05BF2" w:rsidRPr="005209F6" w:rsidRDefault="00C05BF2" w:rsidP="00F63788">
            <w:pPr>
              <w:tabs>
                <w:tab w:val="clear" w:pos="567"/>
              </w:tabs>
            </w:pPr>
            <w:r w:rsidRPr="005209F6">
              <w:t>Comune di Talla</w:t>
            </w:r>
          </w:p>
        </w:tc>
        <w:tc>
          <w:tcPr>
            <w:tcW w:w="4463" w:type="dxa"/>
          </w:tcPr>
          <w:p w:rsidR="00C05BF2" w:rsidRPr="003D0750" w:rsidRDefault="00C05BF2" w:rsidP="00F63788">
            <w:pPr>
              <w:tabs>
                <w:tab w:val="clear" w:pos="567"/>
              </w:tabs>
            </w:pPr>
            <w:r w:rsidRPr="005209F6">
              <w:t>del. n. 19/GC del 16.04.1998</w:t>
            </w:r>
          </w:p>
        </w:tc>
      </w:tr>
    </w:tbl>
    <w:p w:rsidR="00C05BF2" w:rsidRPr="003D0750" w:rsidRDefault="00C05BF2" w:rsidP="00C05BF2"/>
    <w:p w:rsidR="00C05BF2" w:rsidRDefault="00C05BF2" w:rsidP="00C05BF2">
      <w:pPr>
        <w:rPr>
          <w:rFonts w:ascii="Tahoma" w:hAnsi="Tahoma" w:cs="Tahoma"/>
          <w:sz w:val="20"/>
          <w:szCs w:val="20"/>
        </w:rPr>
      </w:pPr>
    </w:p>
    <w:p w:rsidR="00C05BF2" w:rsidRDefault="00C05BF2" w:rsidP="00C05BF2">
      <w:pPr>
        <w:rPr>
          <w:rFonts w:ascii="Tahoma" w:hAnsi="Tahoma" w:cs="Tahoma"/>
          <w:sz w:val="20"/>
          <w:szCs w:val="20"/>
        </w:rPr>
      </w:pPr>
    </w:p>
    <w:p w:rsidR="006E2EEA" w:rsidRPr="00B31910" w:rsidRDefault="006E2EEA" w:rsidP="00B31910">
      <w:pPr>
        <w:tabs>
          <w:tab w:val="clear" w:pos="567"/>
        </w:tabs>
        <w:spacing w:line="240" w:lineRule="auto"/>
        <w:jc w:val="left"/>
        <w:rPr>
          <w:rFonts w:ascii="Cambria" w:eastAsia="Microsoft YaHei" w:hAnsi="Cambria" w:cs="Cambria"/>
          <w:b/>
          <w:bCs/>
        </w:rPr>
      </w:pPr>
      <w:bookmarkStart w:id="1" w:name="_GoBack"/>
      <w:bookmarkEnd w:id="1"/>
    </w:p>
    <w:sectPr w:rsidR="006E2EEA" w:rsidRPr="00B31910" w:rsidSect="00B12D7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46D7E"/>
    <w:multiLevelType w:val="hybridMultilevel"/>
    <w:tmpl w:val="7BF4C7D2"/>
    <w:lvl w:ilvl="0" w:tplc="F77CD538">
      <w:start w:val="1"/>
      <w:numFmt w:val="upperRoman"/>
      <w:lvlText w:val="CAPO %1"/>
      <w:lvlJc w:val="left"/>
      <w:pPr>
        <w:ind w:left="360" w:hanging="360"/>
      </w:pPr>
      <w:rPr>
        <w:rFonts w:ascii="Palatino Linotype" w:hAnsi="Palatino Linotype" w:hint="default"/>
        <w:sz w:val="28"/>
      </w:rPr>
    </w:lvl>
    <w:lvl w:ilvl="1" w:tplc="DB3E91E2">
      <w:start w:val="1"/>
      <w:numFmt w:val="lowerLetter"/>
      <w:lvlText w:val="%2)"/>
      <w:lvlJc w:val="left"/>
      <w:pPr>
        <w:ind w:left="1007" w:hanging="570"/>
      </w:pPr>
      <w:rPr>
        <w:rFonts w:hint="default"/>
      </w:rPr>
    </w:lvl>
    <w:lvl w:ilvl="2" w:tplc="74D0F168">
      <w:start w:val="1"/>
      <w:numFmt w:val="lowerLetter"/>
      <w:lvlText w:val="%3."/>
      <w:lvlJc w:val="left"/>
      <w:pPr>
        <w:ind w:left="1697" w:hanging="360"/>
      </w:pPr>
      <w:rPr>
        <w:rFonts w:hint="default"/>
      </w:rPr>
    </w:lvl>
    <w:lvl w:ilvl="3" w:tplc="0410000F" w:tentative="1">
      <w:start w:val="1"/>
      <w:numFmt w:val="decimal"/>
      <w:lvlText w:val="%4."/>
      <w:lvlJc w:val="left"/>
      <w:pPr>
        <w:ind w:left="2237" w:hanging="360"/>
      </w:pPr>
    </w:lvl>
    <w:lvl w:ilvl="4" w:tplc="04100019" w:tentative="1">
      <w:start w:val="1"/>
      <w:numFmt w:val="lowerLetter"/>
      <w:lvlText w:val="%5."/>
      <w:lvlJc w:val="left"/>
      <w:pPr>
        <w:ind w:left="2957" w:hanging="360"/>
      </w:pPr>
    </w:lvl>
    <w:lvl w:ilvl="5" w:tplc="0410001B" w:tentative="1">
      <w:start w:val="1"/>
      <w:numFmt w:val="lowerRoman"/>
      <w:lvlText w:val="%6."/>
      <w:lvlJc w:val="right"/>
      <w:pPr>
        <w:ind w:left="3677" w:hanging="180"/>
      </w:pPr>
    </w:lvl>
    <w:lvl w:ilvl="6" w:tplc="0410000F" w:tentative="1">
      <w:start w:val="1"/>
      <w:numFmt w:val="decimal"/>
      <w:lvlText w:val="%7."/>
      <w:lvlJc w:val="left"/>
      <w:pPr>
        <w:ind w:left="4397" w:hanging="360"/>
      </w:pPr>
    </w:lvl>
    <w:lvl w:ilvl="7" w:tplc="04100019" w:tentative="1">
      <w:start w:val="1"/>
      <w:numFmt w:val="lowerLetter"/>
      <w:lvlText w:val="%8."/>
      <w:lvlJc w:val="left"/>
      <w:pPr>
        <w:ind w:left="5117" w:hanging="360"/>
      </w:pPr>
    </w:lvl>
    <w:lvl w:ilvl="8" w:tplc="0410001B" w:tentative="1">
      <w:start w:val="1"/>
      <w:numFmt w:val="lowerRoman"/>
      <w:lvlText w:val="%9."/>
      <w:lvlJc w:val="right"/>
      <w:pPr>
        <w:ind w:left="5837" w:hanging="180"/>
      </w:pPr>
    </w:lvl>
  </w:abstractNum>
  <w:abstractNum w:abstractNumId="1">
    <w:nsid w:val="4EDE7387"/>
    <w:multiLevelType w:val="multilevel"/>
    <w:tmpl w:val="82F808EE"/>
    <w:lvl w:ilvl="0">
      <w:start w:val="3"/>
      <w:numFmt w:val="decimal"/>
      <w:pStyle w:val="Titolo5"/>
      <w:lvlText w:val="ALLEGATO %1"/>
      <w:lvlJc w:val="left"/>
      <w:pPr>
        <w:ind w:left="360" w:hanging="360"/>
      </w:pPr>
      <w:rPr>
        <w:rFonts w:ascii="Palatino Linotype" w:hAnsi="Palatino Linotype" w:hint="default"/>
        <w:b w:val="0"/>
        <w:bCs w:val="0"/>
        <w:i w:val="0"/>
        <w:iCs w:val="0"/>
        <w:caps w:val="0"/>
        <w:smallCaps w:val="0"/>
        <w:strike w:val="0"/>
        <w:dstrike w:val="0"/>
        <w:noProof w:val="0"/>
        <w:vanish w:val="0"/>
        <w:spacing w:val="0"/>
        <w:position w:val="0"/>
        <w:sz w:val="24"/>
        <w:u w:val="none"/>
        <w:effect w:val="none"/>
        <w:vertAlign w:val="baseline"/>
        <w:em w:val="none"/>
        <w:specVanish w:val="0"/>
      </w:rPr>
    </w:lvl>
    <w:lvl w:ilvl="1">
      <w:start w:val="1"/>
      <w:numFmt w:val="lowerLetter"/>
      <w:pStyle w:val="Titolo6"/>
      <w:lvlText w:val="Allegato %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583B0CA8"/>
    <w:multiLevelType w:val="hybridMultilevel"/>
    <w:tmpl w:val="6DEC96CE"/>
    <w:lvl w:ilvl="0" w:tplc="6CD24866">
      <w:start w:val="8"/>
      <w:numFmt w:val="bullet"/>
      <w:lvlText w:val="•"/>
      <w:lvlJc w:val="left"/>
      <w:pPr>
        <w:ind w:left="360" w:hanging="360"/>
      </w:pPr>
      <w:rPr>
        <w:rFonts w:ascii="Palatino Linotype" w:eastAsia="SimSun" w:hAnsi="Palatino Linotype" w:cs="Mang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283"/>
  <w:characterSpacingControl w:val="doNotCompress"/>
  <w:compat>
    <w:compatSetting w:name="compatibilityMode" w:uri="http://schemas.microsoft.com/office/word" w:val="12"/>
  </w:compat>
  <w:rsids>
    <w:rsidRoot w:val="00C05BF2"/>
    <w:rsid w:val="00092525"/>
    <w:rsid w:val="00124C98"/>
    <w:rsid w:val="0033073A"/>
    <w:rsid w:val="00582B53"/>
    <w:rsid w:val="006E2EEA"/>
    <w:rsid w:val="00B12D75"/>
    <w:rsid w:val="00B31910"/>
    <w:rsid w:val="00B33CF0"/>
    <w:rsid w:val="00C05BF2"/>
    <w:rsid w:val="00CB068E"/>
    <w:rsid w:val="00FC05FB"/>
    <w:rsid w:val="00FC2D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5BF2"/>
    <w:pPr>
      <w:tabs>
        <w:tab w:val="left" w:pos="567"/>
      </w:tabs>
      <w:spacing w:after="0" w:line="340" w:lineRule="atLeast"/>
      <w:jc w:val="both"/>
    </w:pPr>
    <w:rPr>
      <w:rFonts w:ascii="Palatino Linotype" w:eastAsia="SimSun" w:hAnsi="Palatino Linotype" w:cs="Mangal"/>
      <w:kern w:val="1"/>
      <w:szCs w:val="24"/>
      <w:lang w:eastAsia="hi-IN" w:bidi="hi-IN"/>
    </w:rPr>
  </w:style>
  <w:style w:type="paragraph" w:styleId="Titolo1">
    <w:name w:val="heading 1"/>
    <w:basedOn w:val="Normale"/>
    <w:next w:val="Normale"/>
    <w:link w:val="Titolo1Carattere"/>
    <w:uiPriority w:val="9"/>
    <w:qFormat/>
    <w:rsid w:val="0033073A"/>
    <w:pPr>
      <w:keepNext/>
      <w:keepLines/>
      <w:spacing w:after="480"/>
      <w:outlineLvl w:val="0"/>
    </w:pPr>
    <w:rPr>
      <w:rFonts w:eastAsiaTheme="majorEastAsia" w:cstheme="majorBidi"/>
      <w:b/>
      <w:bCs/>
      <w:color w:val="4F6228" w:themeColor="accent3" w:themeShade="80"/>
      <w:sz w:val="28"/>
      <w:szCs w:val="28"/>
    </w:rPr>
  </w:style>
  <w:style w:type="paragraph" w:styleId="Titolo2">
    <w:name w:val="heading 2"/>
    <w:basedOn w:val="Normale"/>
    <w:next w:val="Normale"/>
    <w:link w:val="Titolo2Carattere"/>
    <w:unhideWhenUsed/>
    <w:qFormat/>
    <w:rsid w:val="0033073A"/>
    <w:pPr>
      <w:keepNext/>
      <w:keepLines/>
      <w:spacing w:before="200" w:after="240"/>
      <w:outlineLvl w:val="1"/>
    </w:pPr>
    <w:rPr>
      <w:rFonts w:eastAsiaTheme="majorEastAsia" w:cstheme="majorBidi"/>
      <w:b/>
      <w:bCs/>
      <w:i/>
      <w:color w:val="4F6228" w:themeColor="accent3" w:themeShade="80"/>
      <w:sz w:val="28"/>
    </w:rPr>
  </w:style>
  <w:style w:type="paragraph" w:styleId="Titolo3">
    <w:name w:val="heading 3"/>
    <w:basedOn w:val="Normale"/>
    <w:next w:val="Normale"/>
    <w:link w:val="Titolo3Carattere"/>
    <w:uiPriority w:val="9"/>
    <w:unhideWhenUsed/>
    <w:qFormat/>
    <w:rsid w:val="0033073A"/>
    <w:pPr>
      <w:keepNext/>
      <w:keepLines/>
      <w:spacing w:before="200" w:after="240"/>
      <w:outlineLvl w:val="2"/>
    </w:pPr>
    <w:rPr>
      <w:rFonts w:asciiTheme="majorHAnsi" w:eastAsiaTheme="majorEastAsia" w:hAnsiTheme="majorHAnsi" w:cstheme="majorBidi"/>
      <w:b/>
      <w:bCs/>
      <w:color w:val="4F6228" w:themeColor="accent3" w:themeShade="80"/>
    </w:rPr>
  </w:style>
  <w:style w:type="paragraph" w:styleId="Titolo4">
    <w:name w:val="heading 4"/>
    <w:basedOn w:val="Normale"/>
    <w:next w:val="Normale"/>
    <w:link w:val="Titolo4Carattere"/>
    <w:qFormat/>
    <w:rsid w:val="00C05BF2"/>
    <w:pPr>
      <w:keepNext/>
      <w:tabs>
        <w:tab w:val="clear" w:pos="567"/>
      </w:tabs>
      <w:spacing w:before="240" w:after="60"/>
      <w:outlineLvl w:val="3"/>
    </w:pPr>
    <w:rPr>
      <w:b/>
    </w:rPr>
  </w:style>
  <w:style w:type="paragraph" w:styleId="Titolo5">
    <w:name w:val="heading 5"/>
    <w:basedOn w:val="Normale"/>
    <w:next w:val="Corpotesto"/>
    <w:link w:val="Titolo5Carattere"/>
    <w:qFormat/>
    <w:rsid w:val="00C05BF2"/>
    <w:pPr>
      <w:keepNext/>
      <w:numPr>
        <w:numId w:val="2"/>
      </w:numPr>
      <w:tabs>
        <w:tab w:val="clear" w:pos="567"/>
      </w:tabs>
      <w:spacing w:after="240" w:line="360" w:lineRule="auto"/>
      <w:outlineLvl w:val="4"/>
    </w:pPr>
    <w:rPr>
      <w:rFonts w:eastAsia="Microsoft YaHei" w:cs="Cambria"/>
      <w:b/>
      <w:bCs/>
      <w:smallCaps/>
      <w:kern w:val="28"/>
      <w:sz w:val="28"/>
    </w:rPr>
  </w:style>
  <w:style w:type="paragraph" w:styleId="Titolo6">
    <w:name w:val="heading 6"/>
    <w:basedOn w:val="Normale"/>
    <w:next w:val="Normale"/>
    <w:link w:val="Titolo6Carattere"/>
    <w:uiPriority w:val="9"/>
    <w:unhideWhenUsed/>
    <w:qFormat/>
    <w:rsid w:val="00C05BF2"/>
    <w:pPr>
      <w:keepNext/>
      <w:keepLines/>
      <w:numPr>
        <w:ilvl w:val="1"/>
        <w:numId w:val="2"/>
      </w:numPr>
      <w:spacing w:before="480" w:after="360"/>
      <w:outlineLvl w:val="5"/>
    </w:pPr>
    <w:rPr>
      <w:rFonts w:eastAsiaTheme="majorEastAsia"/>
      <w:b/>
      <w:i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l65">
    <w:name w:val="xl65"/>
    <w:basedOn w:val="Normale"/>
    <w:rsid w:val="0033073A"/>
    <w:pPr>
      <w:spacing w:before="100" w:beforeAutospacing="1" w:after="100" w:afterAutospacing="1" w:line="240" w:lineRule="auto"/>
      <w:jc w:val="left"/>
    </w:pPr>
    <w:rPr>
      <w:rFonts w:eastAsia="Times New Roman" w:cs="Times New Roman"/>
      <w:sz w:val="20"/>
      <w:szCs w:val="20"/>
    </w:rPr>
  </w:style>
  <w:style w:type="paragraph" w:customStyle="1" w:styleId="xl66">
    <w:name w:val="xl66"/>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67">
    <w:name w:val="xl67"/>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68">
    <w:name w:val="xl68"/>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69">
    <w:name w:val="xl69"/>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0">
    <w:name w:val="xl7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color w:val="FF0000"/>
      <w:sz w:val="20"/>
      <w:szCs w:val="20"/>
    </w:rPr>
  </w:style>
  <w:style w:type="paragraph" w:customStyle="1" w:styleId="xl71">
    <w:name w:val="xl71"/>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2">
    <w:name w:val="xl72"/>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3">
    <w:name w:val="xl7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sz w:val="20"/>
      <w:szCs w:val="20"/>
    </w:rPr>
  </w:style>
  <w:style w:type="paragraph" w:customStyle="1" w:styleId="xl74">
    <w:name w:val="xl74"/>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sz w:val="20"/>
      <w:szCs w:val="20"/>
    </w:rPr>
  </w:style>
  <w:style w:type="paragraph" w:customStyle="1" w:styleId="xl75">
    <w:name w:val="xl75"/>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6">
    <w:name w:val="xl76"/>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sz w:val="20"/>
      <w:szCs w:val="20"/>
    </w:rPr>
  </w:style>
  <w:style w:type="paragraph" w:customStyle="1" w:styleId="xl77">
    <w:name w:val="xl77"/>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78">
    <w:name w:val="xl78"/>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79">
    <w:name w:val="xl79"/>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sz w:val="20"/>
      <w:szCs w:val="20"/>
    </w:rPr>
  </w:style>
  <w:style w:type="paragraph" w:customStyle="1" w:styleId="xl80">
    <w:name w:val="xl80"/>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sz w:val="20"/>
      <w:szCs w:val="20"/>
    </w:rPr>
  </w:style>
  <w:style w:type="paragraph" w:customStyle="1" w:styleId="xl81">
    <w:name w:val="xl81"/>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000000"/>
      <w:sz w:val="20"/>
      <w:szCs w:val="20"/>
    </w:rPr>
  </w:style>
  <w:style w:type="paragraph" w:customStyle="1" w:styleId="xl82">
    <w:name w:val="xl82"/>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000000"/>
      <w:sz w:val="20"/>
      <w:szCs w:val="20"/>
    </w:rPr>
  </w:style>
  <w:style w:type="paragraph" w:customStyle="1" w:styleId="xl83">
    <w:name w:val="xl8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000000"/>
      <w:sz w:val="20"/>
      <w:szCs w:val="20"/>
    </w:rPr>
  </w:style>
  <w:style w:type="paragraph" w:customStyle="1" w:styleId="xl84">
    <w:name w:val="xl84"/>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85">
    <w:name w:val="xl85"/>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86">
    <w:name w:val="xl8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color w:val="000000"/>
      <w:sz w:val="20"/>
      <w:szCs w:val="20"/>
    </w:rPr>
  </w:style>
  <w:style w:type="paragraph" w:customStyle="1" w:styleId="xl87">
    <w:name w:val="xl87"/>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color w:val="000000"/>
      <w:sz w:val="20"/>
      <w:szCs w:val="20"/>
    </w:rPr>
  </w:style>
  <w:style w:type="paragraph" w:customStyle="1" w:styleId="xl88">
    <w:name w:val="xl88"/>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000000"/>
      <w:sz w:val="20"/>
      <w:szCs w:val="20"/>
    </w:rPr>
  </w:style>
  <w:style w:type="paragraph" w:customStyle="1" w:styleId="xl89">
    <w:name w:val="xl89"/>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color w:val="000000"/>
      <w:sz w:val="20"/>
      <w:szCs w:val="20"/>
    </w:rPr>
  </w:style>
  <w:style w:type="paragraph" w:customStyle="1" w:styleId="xl90">
    <w:name w:val="xl9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000000"/>
      <w:sz w:val="20"/>
      <w:szCs w:val="20"/>
    </w:rPr>
  </w:style>
  <w:style w:type="paragraph" w:customStyle="1" w:styleId="xl91">
    <w:name w:val="xl91"/>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000000"/>
      <w:sz w:val="20"/>
      <w:szCs w:val="20"/>
    </w:rPr>
  </w:style>
  <w:style w:type="paragraph" w:customStyle="1" w:styleId="xl92">
    <w:name w:val="xl92"/>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93">
    <w:name w:val="xl93"/>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94">
    <w:name w:val="xl94"/>
    <w:basedOn w:val="Normale"/>
    <w:rsid w:val="0033073A"/>
    <w:pPr>
      <w:spacing w:before="100" w:beforeAutospacing="1" w:after="100" w:afterAutospacing="1" w:line="240" w:lineRule="auto"/>
      <w:jc w:val="left"/>
    </w:pPr>
    <w:rPr>
      <w:rFonts w:eastAsia="Times New Roman" w:cs="Times New Roman"/>
      <w:b/>
      <w:bCs/>
      <w:sz w:val="20"/>
      <w:szCs w:val="20"/>
    </w:rPr>
  </w:style>
  <w:style w:type="paragraph" w:customStyle="1" w:styleId="xl95">
    <w:name w:val="xl95"/>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000000"/>
      <w:sz w:val="20"/>
      <w:szCs w:val="20"/>
    </w:rPr>
  </w:style>
  <w:style w:type="paragraph" w:customStyle="1" w:styleId="xl96">
    <w:name w:val="xl9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b/>
      <w:bCs/>
      <w:color w:val="000000"/>
      <w:sz w:val="20"/>
      <w:szCs w:val="20"/>
    </w:rPr>
  </w:style>
  <w:style w:type="paragraph" w:customStyle="1" w:styleId="xl97">
    <w:name w:val="xl97"/>
    <w:basedOn w:val="Normale"/>
    <w:rsid w:val="0033073A"/>
    <w:pP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98">
    <w:name w:val="xl98"/>
    <w:basedOn w:val="Normale"/>
    <w:rsid w:val="0033073A"/>
    <w:pP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99">
    <w:name w:val="xl99"/>
    <w:basedOn w:val="Normale"/>
    <w:rsid w:val="0033073A"/>
    <w:pPr>
      <w:shd w:val="clear" w:color="000000" w:fill="E4DFEC"/>
      <w:spacing w:before="100" w:beforeAutospacing="1" w:after="100" w:afterAutospacing="1" w:line="240" w:lineRule="auto"/>
      <w:jc w:val="left"/>
    </w:pPr>
    <w:rPr>
      <w:rFonts w:eastAsia="Times New Roman" w:cs="Times New Roman"/>
      <w:sz w:val="20"/>
      <w:szCs w:val="20"/>
    </w:rPr>
  </w:style>
  <w:style w:type="paragraph" w:customStyle="1" w:styleId="xl100">
    <w:name w:val="xl100"/>
    <w:basedOn w:val="Normale"/>
    <w:rsid w:val="0033073A"/>
    <w:pPr>
      <w:shd w:val="clear" w:color="000000" w:fill="E4DFEC"/>
      <w:spacing w:before="100" w:beforeAutospacing="1" w:after="100" w:afterAutospacing="1" w:line="240" w:lineRule="auto"/>
      <w:jc w:val="left"/>
    </w:pPr>
    <w:rPr>
      <w:rFonts w:eastAsia="Times New Roman" w:cs="Times New Roman"/>
      <w:sz w:val="20"/>
      <w:szCs w:val="20"/>
    </w:rPr>
  </w:style>
  <w:style w:type="paragraph" w:customStyle="1" w:styleId="xl101">
    <w:name w:val="xl101"/>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FF0000"/>
      <w:sz w:val="20"/>
      <w:szCs w:val="20"/>
    </w:rPr>
  </w:style>
  <w:style w:type="paragraph" w:customStyle="1" w:styleId="xl102">
    <w:name w:val="xl102"/>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103">
    <w:name w:val="xl10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104">
    <w:name w:val="xl104"/>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color w:val="FF0000"/>
      <w:sz w:val="20"/>
      <w:szCs w:val="20"/>
    </w:rPr>
  </w:style>
  <w:style w:type="paragraph" w:customStyle="1" w:styleId="xl105">
    <w:name w:val="xl105"/>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color w:val="FF0000"/>
      <w:sz w:val="20"/>
      <w:szCs w:val="20"/>
    </w:rPr>
  </w:style>
  <w:style w:type="paragraph" w:customStyle="1" w:styleId="xl106">
    <w:name w:val="xl106"/>
    <w:basedOn w:val="Normale"/>
    <w:rsid w:val="0033073A"/>
    <w:pPr>
      <w:spacing w:before="100" w:beforeAutospacing="1" w:after="100" w:afterAutospacing="1" w:line="240" w:lineRule="auto"/>
      <w:jc w:val="left"/>
    </w:pPr>
    <w:rPr>
      <w:rFonts w:eastAsia="Times New Roman" w:cs="Times New Roman"/>
      <w:color w:val="FF0000"/>
      <w:sz w:val="20"/>
      <w:szCs w:val="20"/>
    </w:rPr>
  </w:style>
  <w:style w:type="paragraph" w:customStyle="1" w:styleId="xl107">
    <w:name w:val="xl107"/>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FF0000"/>
      <w:sz w:val="20"/>
      <w:szCs w:val="20"/>
    </w:rPr>
  </w:style>
  <w:style w:type="paragraph" w:customStyle="1" w:styleId="xl108">
    <w:name w:val="xl108"/>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FF0000"/>
      <w:sz w:val="20"/>
      <w:szCs w:val="20"/>
    </w:rPr>
  </w:style>
  <w:style w:type="paragraph" w:customStyle="1" w:styleId="xl109">
    <w:name w:val="xl109"/>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FF0000"/>
      <w:sz w:val="20"/>
      <w:szCs w:val="20"/>
    </w:rPr>
  </w:style>
  <w:style w:type="paragraph" w:customStyle="1" w:styleId="xl110">
    <w:name w:val="xl11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000000"/>
      <w:sz w:val="20"/>
      <w:szCs w:val="20"/>
    </w:rPr>
  </w:style>
  <w:style w:type="paragraph" w:customStyle="1" w:styleId="xl111">
    <w:name w:val="xl111"/>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color w:val="FF0000"/>
      <w:sz w:val="20"/>
      <w:szCs w:val="20"/>
    </w:rPr>
  </w:style>
  <w:style w:type="paragraph" w:customStyle="1" w:styleId="xl112">
    <w:name w:val="xl112"/>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113">
    <w:name w:val="xl113"/>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114">
    <w:name w:val="xl114"/>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15">
    <w:name w:val="xl115"/>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FF0000"/>
      <w:sz w:val="20"/>
      <w:szCs w:val="20"/>
    </w:rPr>
  </w:style>
  <w:style w:type="paragraph" w:customStyle="1" w:styleId="xl116">
    <w:name w:val="xl11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FF0000"/>
      <w:sz w:val="20"/>
      <w:szCs w:val="20"/>
    </w:rPr>
  </w:style>
  <w:style w:type="paragraph" w:customStyle="1" w:styleId="xl117">
    <w:name w:val="xl11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18">
    <w:name w:val="xl11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19">
    <w:name w:val="xl11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20">
    <w:name w:val="xl12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21">
    <w:name w:val="xl12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22">
    <w:name w:val="xl12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sz w:val="20"/>
      <w:szCs w:val="20"/>
    </w:rPr>
  </w:style>
  <w:style w:type="paragraph" w:customStyle="1" w:styleId="xl123">
    <w:name w:val="xl12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sz w:val="20"/>
      <w:szCs w:val="20"/>
    </w:rPr>
  </w:style>
  <w:style w:type="paragraph" w:customStyle="1" w:styleId="xl124">
    <w:name w:val="xl124"/>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textAlignment w:val="center"/>
    </w:pPr>
    <w:rPr>
      <w:rFonts w:eastAsia="Times New Roman" w:cs="Times New Roman"/>
      <w:b/>
      <w:bCs/>
      <w:sz w:val="20"/>
      <w:szCs w:val="20"/>
    </w:rPr>
  </w:style>
  <w:style w:type="paragraph" w:customStyle="1" w:styleId="xl125">
    <w:name w:val="xl12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26">
    <w:name w:val="xl126"/>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sz w:val="20"/>
      <w:szCs w:val="20"/>
    </w:rPr>
  </w:style>
  <w:style w:type="paragraph" w:customStyle="1" w:styleId="xl127">
    <w:name w:val="xl12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28">
    <w:name w:val="xl12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29">
    <w:name w:val="xl12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30">
    <w:name w:val="xl13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31">
    <w:name w:val="xl13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32">
    <w:name w:val="xl13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3">
    <w:name w:val="xl13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4">
    <w:name w:val="xl134"/>
    <w:basedOn w:val="Normale"/>
    <w:rsid w:val="0033073A"/>
    <w:pP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5">
    <w:name w:val="xl13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6">
    <w:name w:val="xl136"/>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7">
    <w:name w:val="xl13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8">
    <w:name w:val="xl13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9">
    <w:name w:val="xl13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40">
    <w:name w:val="xl14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41">
    <w:name w:val="xl14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42">
    <w:name w:val="xl14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E26B0A"/>
      <w:sz w:val="20"/>
      <w:szCs w:val="20"/>
    </w:rPr>
  </w:style>
  <w:style w:type="paragraph" w:customStyle="1" w:styleId="xl143">
    <w:name w:val="xl14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E26B0A"/>
      <w:sz w:val="20"/>
      <w:szCs w:val="20"/>
    </w:rPr>
  </w:style>
  <w:style w:type="paragraph" w:customStyle="1" w:styleId="xl144">
    <w:name w:val="xl144"/>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E26B0A"/>
      <w:sz w:val="20"/>
      <w:szCs w:val="20"/>
    </w:rPr>
  </w:style>
  <w:style w:type="paragraph" w:customStyle="1" w:styleId="xl145">
    <w:name w:val="xl14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46">
    <w:name w:val="xl146"/>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47">
    <w:name w:val="xl14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48">
    <w:name w:val="xl14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49">
    <w:name w:val="xl14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FF0000"/>
      <w:sz w:val="20"/>
      <w:szCs w:val="20"/>
    </w:rPr>
  </w:style>
  <w:style w:type="paragraph" w:customStyle="1" w:styleId="xl150">
    <w:name w:val="xl15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FF0000"/>
      <w:sz w:val="20"/>
      <w:szCs w:val="20"/>
    </w:rPr>
  </w:style>
  <w:style w:type="paragraph" w:customStyle="1" w:styleId="xl151">
    <w:name w:val="xl15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FF0000"/>
      <w:sz w:val="20"/>
      <w:szCs w:val="20"/>
    </w:rPr>
  </w:style>
  <w:style w:type="paragraph" w:customStyle="1" w:styleId="xl152">
    <w:name w:val="xl15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53">
    <w:name w:val="xl15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54">
    <w:name w:val="xl154"/>
    <w:basedOn w:val="Normale"/>
    <w:rsid w:val="0033073A"/>
    <w:pPr>
      <w:shd w:val="clear" w:color="000000" w:fill="EEECE1"/>
      <w:spacing w:before="100" w:beforeAutospacing="1" w:after="100" w:afterAutospacing="1" w:line="240" w:lineRule="auto"/>
      <w:jc w:val="left"/>
    </w:pPr>
    <w:rPr>
      <w:rFonts w:eastAsia="Times New Roman" w:cs="Times New Roman"/>
      <w:sz w:val="20"/>
      <w:szCs w:val="20"/>
    </w:rPr>
  </w:style>
  <w:style w:type="paragraph" w:customStyle="1" w:styleId="xl155">
    <w:name w:val="xl155"/>
    <w:basedOn w:val="Normale"/>
    <w:rsid w:val="0033073A"/>
    <w:pP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56">
    <w:name w:val="xl156"/>
    <w:basedOn w:val="Normale"/>
    <w:rsid w:val="0033073A"/>
    <w:pP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57">
    <w:name w:val="xl15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pPr>
    <w:rPr>
      <w:rFonts w:eastAsia="Times New Roman" w:cs="Times New Roman"/>
      <w:b/>
      <w:bCs/>
      <w:color w:val="FF0000"/>
      <w:sz w:val="20"/>
      <w:szCs w:val="20"/>
    </w:rPr>
  </w:style>
  <w:style w:type="paragraph" w:customStyle="1" w:styleId="xl158">
    <w:name w:val="xl15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pPr>
    <w:rPr>
      <w:rFonts w:eastAsia="Times New Roman" w:cs="Times New Roman"/>
      <w:b/>
      <w:bCs/>
      <w:color w:val="000000"/>
      <w:sz w:val="20"/>
      <w:szCs w:val="20"/>
    </w:rPr>
  </w:style>
  <w:style w:type="paragraph" w:customStyle="1" w:styleId="xl159">
    <w:name w:val="xl159"/>
    <w:basedOn w:val="Normale"/>
    <w:rsid w:val="0033073A"/>
    <w:pPr>
      <w:shd w:val="clear" w:color="000000" w:fill="EEECE1"/>
      <w:spacing w:before="100" w:beforeAutospacing="1" w:after="100" w:afterAutospacing="1" w:line="240" w:lineRule="auto"/>
      <w:jc w:val="right"/>
    </w:pPr>
    <w:rPr>
      <w:rFonts w:eastAsia="Times New Roman" w:cs="Times New Roman"/>
      <w:b/>
      <w:bCs/>
      <w:color w:val="000000"/>
      <w:sz w:val="20"/>
      <w:szCs w:val="20"/>
    </w:rPr>
  </w:style>
  <w:style w:type="paragraph" w:customStyle="1" w:styleId="xl160">
    <w:name w:val="xl16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000000"/>
      <w:sz w:val="20"/>
      <w:szCs w:val="20"/>
    </w:rPr>
  </w:style>
  <w:style w:type="paragraph" w:customStyle="1" w:styleId="xl161">
    <w:name w:val="xl161"/>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FF0000"/>
      <w:sz w:val="20"/>
      <w:szCs w:val="20"/>
    </w:rPr>
  </w:style>
  <w:style w:type="paragraph" w:customStyle="1" w:styleId="xl162">
    <w:name w:val="xl162"/>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FF0000"/>
      <w:sz w:val="20"/>
      <w:szCs w:val="20"/>
    </w:rPr>
  </w:style>
  <w:style w:type="paragraph" w:customStyle="1" w:styleId="xl163">
    <w:name w:val="xl16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sz w:val="20"/>
      <w:szCs w:val="20"/>
    </w:rPr>
  </w:style>
  <w:style w:type="paragraph" w:customStyle="1" w:styleId="xl164">
    <w:name w:val="xl164"/>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000000"/>
      <w:sz w:val="20"/>
      <w:szCs w:val="20"/>
    </w:rPr>
  </w:style>
  <w:style w:type="paragraph" w:customStyle="1" w:styleId="xl165">
    <w:name w:val="xl165"/>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66">
    <w:name w:val="xl16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right"/>
    </w:pPr>
    <w:rPr>
      <w:rFonts w:eastAsia="Times New Roman" w:cs="Times New Roman"/>
      <w:b/>
      <w:bCs/>
      <w:color w:val="000000"/>
      <w:sz w:val="20"/>
      <w:szCs w:val="20"/>
    </w:rPr>
  </w:style>
  <w:style w:type="paragraph" w:customStyle="1" w:styleId="xl167">
    <w:name w:val="xl167"/>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right"/>
    </w:pPr>
    <w:rPr>
      <w:rFonts w:eastAsia="Times New Roman" w:cs="Times New Roman"/>
      <w:b/>
      <w:bCs/>
      <w:color w:val="FF0000"/>
      <w:sz w:val="20"/>
      <w:szCs w:val="20"/>
    </w:rPr>
  </w:style>
  <w:style w:type="paragraph" w:customStyle="1" w:styleId="xl168">
    <w:name w:val="xl168"/>
    <w:basedOn w:val="Normale"/>
    <w:rsid w:val="0033073A"/>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69">
    <w:name w:val="xl169"/>
    <w:basedOn w:val="Normale"/>
    <w:rsid w:val="0033073A"/>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left"/>
    </w:pPr>
    <w:rPr>
      <w:rFonts w:eastAsia="Times New Roman" w:cs="Times New Roman"/>
      <w:sz w:val="20"/>
      <w:szCs w:val="20"/>
    </w:rPr>
  </w:style>
  <w:style w:type="paragraph" w:customStyle="1" w:styleId="xl170">
    <w:name w:val="xl170"/>
    <w:basedOn w:val="Normale"/>
    <w:rsid w:val="0033073A"/>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pPr>
    <w:rPr>
      <w:rFonts w:eastAsia="Times New Roman" w:cs="Times New Roman"/>
      <w:b/>
      <w:bCs/>
      <w:sz w:val="20"/>
      <w:szCs w:val="20"/>
    </w:rPr>
  </w:style>
  <w:style w:type="paragraph" w:customStyle="1" w:styleId="xl171">
    <w:name w:val="xl171"/>
    <w:basedOn w:val="Normale"/>
    <w:rsid w:val="0033073A"/>
    <w:pPr>
      <w:pBdr>
        <w:top w:val="single" w:sz="4" w:space="0" w:color="auto"/>
        <w:left w:val="single" w:sz="4" w:space="0" w:color="auto"/>
        <w:bottom w:val="single" w:sz="4" w:space="0" w:color="auto"/>
      </w:pBdr>
      <w:shd w:val="clear" w:color="000000" w:fill="99CCFF"/>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72">
    <w:name w:val="xl172"/>
    <w:basedOn w:val="Normale"/>
    <w:rsid w:val="0033073A"/>
    <w:pPr>
      <w:pBdr>
        <w:top w:val="single" w:sz="4" w:space="0" w:color="auto"/>
        <w:bottom w:val="single" w:sz="4" w:space="0" w:color="auto"/>
      </w:pBdr>
      <w:shd w:val="clear" w:color="000000" w:fill="99CCFF"/>
      <w:spacing w:before="100" w:beforeAutospacing="1" w:after="100" w:afterAutospacing="1" w:line="240" w:lineRule="auto"/>
      <w:jc w:val="left"/>
    </w:pPr>
    <w:rPr>
      <w:rFonts w:eastAsia="Times New Roman" w:cs="Times New Roman"/>
      <w:sz w:val="20"/>
      <w:szCs w:val="20"/>
    </w:rPr>
  </w:style>
  <w:style w:type="paragraph" w:customStyle="1" w:styleId="xl173">
    <w:name w:val="xl173"/>
    <w:basedOn w:val="Normale"/>
    <w:rsid w:val="0033073A"/>
    <w:pPr>
      <w:pBdr>
        <w:top w:val="single" w:sz="4" w:space="0" w:color="auto"/>
        <w:left w:val="single" w:sz="4" w:space="0" w:color="auto"/>
        <w:bottom w:val="single" w:sz="4" w:space="0" w:color="auto"/>
      </w:pBdr>
      <w:shd w:val="clear" w:color="000000" w:fill="CCCCFF"/>
      <w:spacing w:before="100" w:beforeAutospacing="1" w:after="100" w:afterAutospacing="1" w:line="240" w:lineRule="auto"/>
      <w:jc w:val="center"/>
    </w:pPr>
    <w:rPr>
      <w:rFonts w:eastAsia="Times New Roman" w:cs="Times New Roman"/>
      <w:b/>
      <w:bCs/>
      <w:sz w:val="20"/>
      <w:szCs w:val="20"/>
    </w:rPr>
  </w:style>
  <w:style w:type="paragraph" w:customStyle="1" w:styleId="xl174">
    <w:name w:val="xl174"/>
    <w:basedOn w:val="Normale"/>
    <w:rsid w:val="0033073A"/>
    <w:pPr>
      <w:pBdr>
        <w:top w:val="single" w:sz="4" w:space="0" w:color="auto"/>
        <w:bottom w:val="single" w:sz="4" w:space="0" w:color="auto"/>
      </w:pBdr>
      <w:shd w:val="clear" w:color="000000" w:fill="CCCCFF"/>
      <w:spacing w:before="100" w:beforeAutospacing="1" w:after="100" w:afterAutospacing="1" w:line="240" w:lineRule="auto"/>
      <w:jc w:val="center"/>
    </w:pPr>
    <w:rPr>
      <w:rFonts w:eastAsia="Times New Roman" w:cs="Times New Roman"/>
      <w:b/>
      <w:bCs/>
      <w:sz w:val="20"/>
      <w:szCs w:val="20"/>
    </w:rPr>
  </w:style>
  <w:style w:type="paragraph" w:customStyle="1" w:styleId="xl175">
    <w:name w:val="xl17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sz w:val="20"/>
      <w:szCs w:val="20"/>
    </w:rPr>
  </w:style>
  <w:style w:type="paragraph" w:customStyle="1" w:styleId="xl176">
    <w:name w:val="xl176"/>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sz w:val="20"/>
      <w:szCs w:val="20"/>
    </w:rPr>
  </w:style>
  <w:style w:type="table" w:customStyle="1" w:styleId="Grigliatabella1">
    <w:name w:val="Griglia tabella1"/>
    <w:basedOn w:val="Tabellanormale"/>
    <w:next w:val="Grigliatabella"/>
    <w:uiPriority w:val="59"/>
    <w:rsid w:val="00330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330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33073A"/>
    <w:rPr>
      <w:rFonts w:ascii="Palatino Linotype" w:eastAsiaTheme="majorEastAsia" w:hAnsi="Palatino Linotype" w:cstheme="majorBidi"/>
      <w:b/>
      <w:bCs/>
      <w:color w:val="4F6228" w:themeColor="accent3" w:themeShade="80"/>
      <w:sz w:val="28"/>
      <w:szCs w:val="28"/>
    </w:rPr>
  </w:style>
  <w:style w:type="character" w:customStyle="1" w:styleId="Titolo2Carattere">
    <w:name w:val="Titolo 2 Carattere"/>
    <w:basedOn w:val="Carpredefinitoparagrafo"/>
    <w:link w:val="Titolo2"/>
    <w:uiPriority w:val="9"/>
    <w:rsid w:val="0033073A"/>
    <w:rPr>
      <w:rFonts w:ascii="Palatino Linotype" w:eastAsiaTheme="majorEastAsia" w:hAnsi="Palatino Linotype" w:cstheme="majorBidi"/>
      <w:b/>
      <w:bCs/>
      <w:i/>
      <w:color w:val="4F6228" w:themeColor="accent3" w:themeShade="80"/>
      <w:sz w:val="28"/>
      <w:szCs w:val="24"/>
    </w:rPr>
  </w:style>
  <w:style w:type="character" w:customStyle="1" w:styleId="Titolo3Carattere">
    <w:name w:val="Titolo 3 Carattere"/>
    <w:basedOn w:val="Carpredefinitoparagrafo"/>
    <w:link w:val="Titolo3"/>
    <w:uiPriority w:val="9"/>
    <w:rsid w:val="0033073A"/>
    <w:rPr>
      <w:rFonts w:asciiTheme="majorHAnsi" w:eastAsiaTheme="majorEastAsia" w:hAnsiTheme="majorHAnsi" w:cstheme="majorBidi"/>
      <w:b/>
      <w:bCs/>
      <w:color w:val="4F6228" w:themeColor="accent3" w:themeShade="80"/>
      <w:sz w:val="24"/>
    </w:rPr>
  </w:style>
  <w:style w:type="paragraph" w:styleId="Sommario1">
    <w:name w:val="toc 1"/>
    <w:basedOn w:val="Normale"/>
    <w:next w:val="Normale"/>
    <w:autoRedefine/>
    <w:uiPriority w:val="39"/>
    <w:unhideWhenUsed/>
    <w:rsid w:val="0033073A"/>
    <w:pPr>
      <w:spacing w:after="100"/>
    </w:pPr>
  </w:style>
  <w:style w:type="paragraph" w:styleId="Sommario2">
    <w:name w:val="toc 2"/>
    <w:basedOn w:val="Normale"/>
    <w:next w:val="Normale"/>
    <w:autoRedefine/>
    <w:uiPriority w:val="39"/>
    <w:unhideWhenUsed/>
    <w:rsid w:val="0033073A"/>
    <w:pPr>
      <w:tabs>
        <w:tab w:val="right" w:leader="dot" w:pos="9344"/>
      </w:tabs>
      <w:spacing w:after="100"/>
      <w:ind w:left="240"/>
    </w:pPr>
    <w:rPr>
      <w:noProof/>
    </w:rPr>
  </w:style>
  <w:style w:type="paragraph" w:styleId="Sommario3">
    <w:name w:val="toc 3"/>
    <w:basedOn w:val="Normale"/>
    <w:next w:val="Normale"/>
    <w:autoRedefine/>
    <w:uiPriority w:val="39"/>
    <w:unhideWhenUsed/>
    <w:rsid w:val="0033073A"/>
    <w:pPr>
      <w:spacing w:after="100"/>
      <w:ind w:left="480"/>
    </w:pPr>
  </w:style>
  <w:style w:type="paragraph" w:styleId="Testonotaapidipagina">
    <w:name w:val="footnote text"/>
    <w:basedOn w:val="Normale"/>
    <w:link w:val="TestonotaapidipaginaCarattere"/>
    <w:uiPriority w:val="99"/>
    <w:unhideWhenUsed/>
    <w:rsid w:val="0033073A"/>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33073A"/>
    <w:rPr>
      <w:rFonts w:ascii="Palatino Linotype" w:hAnsi="Palatino Linotype"/>
      <w:sz w:val="20"/>
      <w:szCs w:val="20"/>
    </w:rPr>
  </w:style>
  <w:style w:type="paragraph" w:styleId="Intestazione">
    <w:name w:val="header"/>
    <w:basedOn w:val="Normale"/>
    <w:link w:val="IntestazioneCarattere"/>
    <w:uiPriority w:val="99"/>
    <w:unhideWhenUsed/>
    <w:rsid w:val="0033073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3073A"/>
    <w:rPr>
      <w:rFonts w:ascii="Palatino Linotype" w:hAnsi="Palatino Linotype"/>
      <w:sz w:val="24"/>
    </w:rPr>
  </w:style>
  <w:style w:type="paragraph" w:styleId="Pidipagina">
    <w:name w:val="footer"/>
    <w:basedOn w:val="Normale"/>
    <w:link w:val="PidipaginaCarattere"/>
    <w:uiPriority w:val="99"/>
    <w:unhideWhenUsed/>
    <w:rsid w:val="0033073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3073A"/>
    <w:rPr>
      <w:rFonts w:ascii="Palatino Linotype" w:hAnsi="Palatino Linotype"/>
      <w:sz w:val="24"/>
    </w:rPr>
  </w:style>
  <w:style w:type="paragraph" w:styleId="Didascalia">
    <w:name w:val="caption"/>
    <w:basedOn w:val="Normale"/>
    <w:next w:val="Normale"/>
    <w:uiPriority w:val="35"/>
    <w:unhideWhenUsed/>
    <w:qFormat/>
    <w:rsid w:val="0033073A"/>
    <w:pPr>
      <w:spacing w:line="240" w:lineRule="auto"/>
    </w:pPr>
    <w:rPr>
      <w:b/>
      <w:bCs/>
      <w:color w:val="4F6228" w:themeColor="accent3" w:themeShade="80"/>
      <w:sz w:val="18"/>
      <w:szCs w:val="18"/>
    </w:rPr>
  </w:style>
  <w:style w:type="character" w:styleId="Rimandonotaapidipagina">
    <w:name w:val="footnote reference"/>
    <w:basedOn w:val="Carpredefinitoparagrafo"/>
    <w:rsid w:val="0033073A"/>
    <w:rPr>
      <w:position w:val="6"/>
      <w:sz w:val="16"/>
      <w:szCs w:val="16"/>
    </w:rPr>
  </w:style>
  <w:style w:type="character" w:styleId="Rimandonotadichiusura">
    <w:name w:val="endnote reference"/>
    <w:basedOn w:val="Carpredefinitoparagrafo"/>
    <w:uiPriority w:val="99"/>
    <w:unhideWhenUsed/>
    <w:rsid w:val="0033073A"/>
    <w:rPr>
      <w:vertAlign w:val="superscript"/>
    </w:rPr>
  </w:style>
  <w:style w:type="character" w:styleId="Collegamentoipertestuale">
    <w:name w:val="Hyperlink"/>
    <w:basedOn w:val="Carpredefinitoparagrafo"/>
    <w:uiPriority w:val="99"/>
    <w:unhideWhenUsed/>
    <w:rsid w:val="0033073A"/>
    <w:rPr>
      <w:color w:val="0000FF" w:themeColor="hyperlink"/>
      <w:u w:val="single"/>
    </w:rPr>
  </w:style>
  <w:style w:type="character" w:styleId="Collegamentovisitato">
    <w:name w:val="FollowedHyperlink"/>
    <w:basedOn w:val="Carpredefinitoparagrafo"/>
    <w:uiPriority w:val="99"/>
    <w:semiHidden/>
    <w:unhideWhenUsed/>
    <w:rsid w:val="0033073A"/>
    <w:rPr>
      <w:color w:val="800080"/>
      <w:u w:val="single"/>
    </w:rPr>
  </w:style>
  <w:style w:type="table" w:styleId="Tabellaelegante">
    <w:name w:val="Table Elegant"/>
    <w:basedOn w:val="Tabellanormale"/>
    <w:uiPriority w:val="99"/>
    <w:semiHidden/>
    <w:unhideWhenUsed/>
    <w:rsid w:val="0033073A"/>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estofumetto">
    <w:name w:val="Balloon Text"/>
    <w:basedOn w:val="Normale"/>
    <w:link w:val="TestofumettoCarattere"/>
    <w:uiPriority w:val="99"/>
    <w:semiHidden/>
    <w:unhideWhenUsed/>
    <w:rsid w:val="0033073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73A"/>
    <w:rPr>
      <w:rFonts w:ascii="Tahoma" w:hAnsi="Tahoma" w:cs="Tahoma"/>
      <w:sz w:val="16"/>
      <w:szCs w:val="16"/>
    </w:rPr>
  </w:style>
  <w:style w:type="table" w:styleId="Sfondochiaro">
    <w:name w:val="Light Shading"/>
    <w:basedOn w:val="Tabellanormale"/>
    <w:uiPriority w:val="60"/>
    <w:rsid w:val="00092525"/>
    <w:pPr>
      <w:spacing w:after="0" w:line="240" w:lineRule="auto"/>
    </w:pPr>
    <w:rPr>
      <w:color w:val="000000" w:themeColor="text1" w:themeShade="BF"/>
    </w:rPr>
    <w:tblPr>
      <w:tblStyleRowBandSize w:val="1"/>
      <w:tblStyleColBandSize w:val="1"/>
      <w:tblBorders>
        <w:top w:val="single" w:sz="4" w:space="0" w:color="auto"/>
        <w:bottom w:val="single" w:sz="4" w:space="0" w:color="auto"/>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rPr>
        <w:color w:val="auto"/>
      </w:rPr>
      <w:tblPr/>
      <w:tcPr>
        <w:shd w:val="clear" w:color="auto" w:fill="EEECE1" w:themeFill="background2"/>
      </w:tcPr>
    </w:tblStylePr>
  </w:style>
  <w:style w:type="paragraph" w:styleId="Paragrafoelenco">
    <w:name w:val="List Paragraph"/>
    <w:basedOn w:val="Normale"/>
    <w:uiPriority w:val="34"/>
    <w:qFormat/>
    <w:rsid w:val="0033073A"/>
    <w:pPr>
      <w:ind w:left="720"/>
      <w:contextualSpacing/>
    </w:pPr>
  </w:style>
  <w:style w:type="table" w:styleId="Sfondochiaro-Colore3">
    <w:name w:val="Light Shading Accent 3"/>
    <w:basedOn w:val="Tabellanormale"/>
    <w:uiPriority w:val="60"/>
    <w:rsid w:val="0033073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Elencochiaro-Colore3">
    <w:name w:val="Light List Accent 3"/>
    <w:basedOn w:val="Tabellanormale"/>
    <w:uiPriority w:val="61"/>
    <w:rsid w:val="0033073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itolosommario">
    <w:name w:val="TOC Heading"/>
    <w:basedOn w:val="Titolo1"/>
    <w:next w:val="Normale"/>
    <w:uiPriority w:val="39"/>
    <w:unhideWhenUsed/>
    <w:qFormat/>
    <w:rsid w:val="0033073A"/>
    <w:pPr>
      <w:outlineLvl w:val="9"/>
    </w:pPr>
    <w:rPr>
      <w:rFonts w:asciiTheme="majorHAnsi" w:hAnsiTheme="majorHAnsi"/>
    </w:rPr>
  </w:style>
  <w:style w:type="character" w:customStyle="1" w:styleId="Titolo4Carattere">
    <w:name w:val="Titolo 4 Carattere"/>
    <w:basedOn w:val="Carpredefinitoparagrafo"/>
    <w:link w:val="Titolo4"/>
    <w:rsid w:val="00C05BF2"/>
    <w:rPr>
      <w:rFonts w:ascii="Palatino Linotype" w:eastAsia="SimSun" w:hAnsi="Palatino Linotype" w:cs="Mangal"/>
      <w:b/>
      <w:kern w:val="1"/>
      <w:szCs w:val="24"/>
      <w:lang w:eastAsia="hi-IN" w:bidi="hi-IN"/>
    </w:rPr>
  </w:style>
  <w:style w:type="character" w:customStyle="1" w:styleId="Titolo5Carattere">
    <w:name w:val="Titolo 5 Carattere"/>
    <w:basedOn w:val="Carpredefinitoparagrafo"/>
    <w:link w:val="Titolo5"/>
    <w:rsid w:val="00C05BF2"/>
    <w:rPr>
      <w:rFonts w:ascii="Palatino Linotype" w:eastAsia="Microsoft YaHei" w:hAnsi="Palatino Linotype" w:cs="Cambria"/>
      <w:b/>
      <w:bCs/>
      <w:smallCaps/>
      <w:kern w:val="28"/>
      <w:sz w:val="28"/>
      <w:szCs w:val="24"/>
      <w:lang w:eastAsia="hi-IN" w:bidi="hi-IN"/>
    </w:rPr>
  </w:style>
  <w:style w:type="character" w:customStyle="1" w:styleId="Titolo6Carattere">
    <w:name w:val="Titolo 6 Carattere"/>
    <w:basedOn w:val="Carpredefinitoparagrafo"/>
    <w:link w:val="Titolo6"/>
    <w:uiPriority w:val="9"/>
    <w:rsid w:val="00C05BF2"/>
    <w:rPr>
      <w:rFonts w:ascii="Palatino Linotype" w:eastAsiaTheme="majorEastAsia" w:hAnsi="Palatino Linotype" w:cs="Mangal"/>
      <w:b/>
      <w:iCs/>
      <w:kern w:val="1"/>
      <w:sz w:val="24"/>
      <w:szCs w:val="24"/>
      <w:lang w:eastAsia="hi-IN" w:bidi="hi-IN"/>
    </w:rPr>
  </w:style>
  <w:style w:type="table" w:styleId="Sfondochiaro-Colore1">
    <w:name w:val="Light Shading Accent 1"/>
    <w:basedOn w:val="Tabellanormale"/>
    <w:uiPriority w:val="60"/>
    <w:rsid w:val="00C05BF2"/>
    <w:pPr>
      <w:spacing w:after="0" w:line="240" w:lineRule="auto"/>
    </w:pPr>
    <w:rPr>
      <w:rFonts w:ascii="Times New Roman" w:eastAsia="Times New Roman" w:hAnsi="Times New Roman" w:cs="Times New Roman"/>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orpotesto">
    <w:name w:val="Body Text"/>
    <w:basedOn w:val="Normale"/>
    <w:link w:val="CorpotestoCarattere"/>
    <w:uiPriority w:val="99"/>
    <w:semiHidden/>
    <w:unhideWhenUsed/>
    <w:rsid w:val="00C05BF2"/>
    <w:pPr>
      <w:spacing w:after="120"/>
    </w:pPr>
  </w:style>
  <w:style w:type="character" w:customStyle="1" w:styleId="CorpotestoCarattere">
    <w:name w:val="Corpo testo Carattere"/>
    <w:basedOn w:val="Carpredefinitoparagrafo"/>
    <w:link w:val="Corpotesto"/>
    <w:uiPriority w:val="99"/>
    <w:semiHidden/>
    <w:rsid w:val="00C05BF2"/>
    <w:rPr>
      <w:rFonts w:ascii="Palatino Linotype" w:eastAsia="SimSun" w:hAnsi="Palatino Linotype" w:cs="Mangal"/>
      <w:kern w:val="1"/>
      <w:szCs w:val="24"/>
      <w:lang w:eastAsia="hi-IN" w:bidi="hi-IN"/>
    </w:rPr>
  </w:style>
  <w:style w:type="paragraph" w:styleId="Mappadocumento">
    <w:name w:val="Document Map"/>
    <w:basedOn w:val="Normale"/>
    <w:link w:val="MappadocumentoCarattere"/>
    <w:uiPriority w:val="99"/>
    <w:semiHidden/>
    <w:unhideWhenUsed/>
    <w:rsid w:val="00B33CF0"/>
    <w:pPr>
      <w:spacing w:line="240" w:lineRule="auto"/>
    </w:pPr>
    <w:rPr>
      <w:rFonts w:ascii="Tahoma" w:hAnsi="Tahoma"/>
      <w:sz w:val="16"/>
      <w:szCs w:val="14"/>
    </w:rPr>
  </w:style>
  <w:style w:type="character" w:customStyle="1" w:styleId="MappadocumentoCarattere">
    <w:name w:val="Mappa documento Carattere"/>
    <w:basedOn w:val="Carpredefinitoparagrafo"/>
    <w:link w:val="Mappadocumento"/>
    <w:uiPriority w:val="99"/>
    <w:semiHidden/>
    <w:rsid w:val="00B33CF0"/>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5BF2"/>
    <w:pPr>
      <w:tabs>
        <w:tab w:val="left" w:pos="567"/>
      </w:tabs>
      <w:spacing w:after="0" w:line="340" w:lineRule="atLeast"/>
      <w:jc w:val="both"/>
    </w:pPr>
    <w:rPr>
      <w:rFonts w:ascii="Palatino Linotype" w:eastAsia="SimSun" w:hAnsi="Palatino Linotype" w:cs="Mangal"/>
      <w:kern w:val="1"/>
      <w:szCs w:val="24"/>
      <w:lang w:eastAsia="hi-IN" w:bidi="hi-IN"/>
    </w:rPr>
  </w:style>
  <w:style w:type="paragraph" w:styleId="Titolo1">
    <w:name w:val="heading 1"/>
    <w:basedOn w:val="Normale"/>
    <w:next w:val="Normale"/>
    <w:link w:val="Titolo1Carattere"/>
    <w:uiPriority w:val="9"/>
    <w:qFormat/>
    <w:rsid w:val="0033073A"/>
    <w:pPr>
      <w:keepNext/>
      <w:keepLines/>
      <w:spacing w:after="480"/>
      <w:outlineLvl w:val="0"/>
    </w:pPr>
    <w:rPr>
      <w:rFonts w:eastAsiaTheme="majorEastAsia" w:cstheme="majorBidi"/>
      <w:b/>
      <w:bCs/>
      <w:color w:val="4F6228" w:themeColor="accent3" w:themeShade="80"/>
      <w:sz w:val="28"/>
      <w:szCs w:val="28"/>
    </w:rPr>
  </w:style>
  <w:style w:type="paragraph" w:styleId="Titolo2">
    <w:name w:val="heading 2"/>
    <w:basedOn w:val="Normale"/>
    <w:next w:val="Normale"/>
    <w:link w:val="Titolo2Carattere"/>
    <w:unhideWhenUsed/>
    <w:qFormat/>
    <w:rsid w:val="0033073A"/>
    <w:pPr>
      <w:keepNext/>
      <w:keepLines/>
      <w:spacing w:before="200" w:after="240"/>
      <w:outlineLvl w:val="1"/>
    </w:pPr>
    <w:rPr>
      <w:rFonts w:eastAsiaTheme="majorEastAsia" w:cstheme="majorBidi"/>
      <w:b/>
      <w:bCs/>
      <w:i/>
      <w:color w:val="4F6228" w:themeColor="accent3" w:themeShade="80"/>
      <w:sz w:val="28"/>
    </w:rPr>
  </w:style>
  <w:style w:type="paragraph" w:styleId="Titolo3">
    <w:name w:val="heading 3"/>
    <w:basedOn w:val="Normale"/>
    <w:next w:val="Normale"/>
    <w:link w:val="Titolo3Carattere"/>
    <w:uiPriority w:val="9"/>
    <w:unhideWhenUsed/>
    <w:qFormat/>
    <w:rsid w:val="0033073A"/>
    <w:pPr>
      <w:keepNext/>
      <w:keepLines/>
      <w:spacing w:before="200" w:after="240"/>
      <w:outlineLvl w:val="2"/>
    </w:pPr>
    <w:rPr>
      <w:rFonts w:asciiTheme="majorHAnsi" w:eastAsiaTheme="majorEastAsia" w:hAnsiTheme="majorHAnsi" w:cstheme="majorBidi"/>
      <w:b/>
      <w:bCs/>
      <w:color w:val="4F6228" w:themeColor="accent3" w:themeShade="80"/>
    </w:rPr>
  </w:style>
  <w:style w:type="paragraph" w:styleId="Titolo4">
    <w:name w:val="heading 4"/>
    <w:basedOn w:val="Normale"/>
    <w:next w:val="Normale"/>
    <w:link w:val="Titolo4Carattere"/>
    <w:qFormat/>
    <w:rsid w:val="00C05BF2"/>
    <w:pPr>
      <w:keepNext/>
      <w:tabs>
        <w:tab w:val="clear" w:pos="567"/>
      </w:tabs>
      <w:spacing w:before="240" w:after="60"/>
      <w:outlineLvl w:val="3"/>
    </w:pPr>
    <w:rPr>
      <w:b/>
    </w:rPr>
  </w:style>
  <w:style w:type="paragraph" w:styleId="Titolo5">
    <w:name w:val="heading 5"/>
    <w:basedOn w:val="Normale"/>
    <w:next w:val="Corpotesto"/>
    <w:link w:val="Titolo5Carattere"/>
    <w:qFormat/>
    <w:rsid w:val="00C05BF2"/>
    <w:pPr>
      <w:keepNext/>
      <w:numPr>
        <w:numId w:val="2"/>
      </w:numPr>
      <w:tabs>
        <w:tab w:val="clear" w:pos="567"/>
      </w:tabs>
      <w:spacing w:after="240" w:line="360" w:lineRule="auto"/>
      <w:outlineLvl w:val="4"/>
    </w:pPr>
    <w:rPr>
      <w:rFonts w:eastAsia="Microsoft YaHei" w:cs="Cambria"/>
      <w:b/>
      <w:bCs/>
      <w:smallCaps/>
      <w:kern w:val="28"/>
      <w:sz w:val="28"/>
    </w:rPr>
  </w:style>
  <w:style w:type="paragraph" w:styleId="Titolo6">
    <w:name w:val="heading 6"/>
    <w:basedOn w:val="Normale"/>
    <w:next w:val="Normale"/>
    <w:link w:val="Titolo6Carattere"/>
    <w:uiPriority w:val="9"/>
    <w:unhideWhenUsed/>
    <w:qFormat/>
    <w:rsid w:val="00C05BF2"/>
    <w:pPr>
      <w:keepNext/>
      <w:keepLines/>
      <w:numPr>
        <w:ilvl w:val="1"/>
        <w:numId w:val="2"/>
      </w:numPr>
      <w:spacing w:before="480" w:after="360"/>
      <w:outlineLvl w:val="5"/>
    </w:pPr>
    <w:rPr>
      <w:rFonts w:eastAsiaTheme="majorEastAsia"/>
      <w:b/>
      <w:i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l65">
    <w:name w:val="xl65"/>
    <w:basedOn w:val="Normale"/>
    <w:rsid w:val="0033073A"/>
    <w:pPr>
      <w:spacing w:before="100" w:beforeAutospacing="1" w:after="100" w:afterAutospacing="1" w:line="240" w:lineRule="auto"/>
      <w:jc w:val="left"/>
    </w:pPr>
    <w:rPr>
      <w:rFonts w:eastAsia="Times New Roman" w:cs="Times New Roman"/>
      <w:sz w:val="20"/>
      <w:szCs w:val="20"/>
    </w:rPr>
  </w:style>
  <w:style w:type="paragraph" w:customStyle="1" w:styleId="xl66">
    <w:name w:val="xl66"/>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67">
    <w:name w:val="xl67"/>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68">
    <w:name w:val="xl68"/>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69">
    <w:name w:val="xl69"/>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0">
    <w:name w:val="xl7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color w:val="FF0000"/>
      <w:sz w:val="20"/>
      <w:szCs w:val="20"/>
    </w:rPr>
  </w:style>
  <w:style w:type="paragraph" w:customStyle="1" w:styleId="xl71">
    <w:name w:val="xl71"/>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2">
    <w:name w:val="xl72"/>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3">
    <w:name w:val="xl7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sz w:val="20"/>
      <w:szCs w:val="20"/>
    </w:rPr>
  </w:style>
  <w:style w:type="paragraph" w:customStyle="1" w:styleId="xl74">
    <w:name w:val="xl74"/>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sz w:val="20"/>
      <w:szCs w:val="20"/>
    </w:rPr>
  </w:style>
  <w:style w:type="paragraph" w:customStyle="1" w:styleId="xl75">
    <w:name w:val="xl75"/>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6">
    <w:name w:val="xl76"/>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sz w:val="20"/>
      <w:szCs w:val="20"/>
    </w:rPr>
  </w:style>
  <w:style w:type="paragraph" w:customStyle="1" w:styleId="xl77">
    <w:name w:val="xl77"/>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78">
    <w:name w:val="xl78"/>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79">
    <w:name w:val="xl79"/>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sz w:val="20"/>
      <w:szCs w:val="20"/>
    </w:rPr>
  </w:style>
  <w:style w:type="paragraph" w:customStyle="1" w:styleId="xl80">
    <w:name w:val="xl80"/>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sz w:val="20"/>
      <w:szCs w:val="20"/>
    </w:rPr>
  </w:style>
  <w:style w:type="paragraph" w:customStyle="1" w:styleId="xl81">
    <w:name w:val="xl81"/>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000000"/>
      <w:sz w:val="20"/>
      <w:szCs w:val="20"/>
    </w:rPr>
  </w:style>
  <w:style w:type="paragraph" w:customStyle="1" w:styleId="xl82">
    <w:name w:val="xl82"/>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000000"/>
      <w:sz w:val="20"/>
      <w:szCs w:val="20"/>
    </w:rPr>
  </w:style>
  <w:style w:type="paragraph" w:customStyle="1" w:styleId="xl83">
    <w:name w:val="xl8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000000"/>
      <w:sz w:val="20"/>
      <w:szCs w:val="20"/>
    </w:rPr>
  </w:style>
  <w:style w:type="paragraph" w:customStyle="1" w:styleId="xl84">
    <w:name w:val="xl84"/>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85">
    <w:name w:val="xl85"/>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86">
    <w:name w:val="xl8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color w:val="000000"/>
      <w:sz w:val="20"/>
      <w:szCs w:val="20"/>
    </w:rPr>
  </w:style>
  <w:style w:type="paragraph" w:customStyle="1" w:styleId="xl87">
    <w:name w:val="xl87"/>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color w:val="000000"/>
      <w:sz w:val="20"/>
      <w:szCs w:val="20"/>
    </w:rPr>
  </w:style>
  <w:style w:type="paragraph" w:customStyle="1" w:styleId="xl88">
    <w:name w:val="xl88"/>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000000"/>
      <w:sz w:val="20"/>
      <w:szCs w:val="20"/>
    </w:rPr>
  </w:style>
  <w:style w:type="paragraph" w:customStyle="1" w:styleId="xl89">
    <w:name w:val="xl89"/>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color w:val="000000"/>
      <w:sz w:val="20"/>
      <w:szCs w:val="20"/>
    </w:rPr>
  </w:style>
  <w:style w:type="paragraph" w:customStyle="1" w:styleId="xl90">
    <w:name w:val="xl9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000000"/>
      <w:sz w:val="20"/>
      <w:szCs w:val="20"/>
    </w:rPr>
  </w:style>
  <w:style w:type="paragraph" w:customStyle="1" w:styleId="xl91">
    <w:name w:val="xl91"/>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000000"/>
      <w:sz w:val="20"/>
      <w:szCs w:val="20"/>
    </w:rPr>
  </w:style>
  <w:style w:type="paragraph" w:customStyle="1" w:styleId="xl92">
    <w:name w:val="xl92"/>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93">
    <w:name w:val="xl93"/>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94">
    <w:name w:val="xl94"/>
    <w:basedOn w:val="Normale"/>
    <w:rsid w:val="0033073A"/>
    <w:pPr>
      <w:spacing w:before="100" w:beforeAutospacing="1" w:after="100" w:afterAutospacing="1" w:line="240" w:lineRule="auto"/>
      <w:jc w:val="left"/>
    </w:pPr>
    <w:rPr>
      <w:rFonts w:eastAsia="Times New Roman" w:cs="Times New Roman"/>
      <w:b/>
      <w:bCs/>
      <w:sz w:val="20"/>
      <w:szCs w:val="20"/>
    </w:rPr>
  </w:style>
  <w:style w:type="paragraph" w:customStyle="1" w:styleId="xl95">
    <w:name w:val="xl95"/>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000000"/>
      <w:sz w:val="20"/>
      <w:szCs w:val="20"/>
    </w:rPr>
  </w:style>
  <w:style w:type="paragraph" w:customStyle="1" w:styleId="xl96">
    <w:name w:val="xl9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b/>
      <w:bCs/>
      <w:color w:val="000000"/>
      <w:sz w:val="20"/>
      <w:szCs w:val="20"/>
    </w:rPr>
  </w:style>
  <w:style w:type="paragraph" w:customStyle="1" w:styleId="xl97">
    <w:name w:val="xl97"/>
    <w:basedOn w:val="Normale"/>
    <w:rsid w:val="0033073A"/>
    <w:pP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98">
    <w:name w:val="xl98"/>
    <w:basedOn w:val="Normale"/>
    <w:rsid w:val="0033073A"/>
    <w:pP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99">
    <w:name w:val="xl99"/>
    <w:basedOn w:val="Normale"/>
    <w:rsid w:val="0033073A"/>
    <w:pPr>
      <w:shd w:val="clear" w:color="000000" w:fill="E4DFEC"/>
      <w:spacing w:before="100" w:beforeAutospacing="1" w:after="100" w:afterAutospacing="1" w:line="240" w:lineRule="auto"/>
      <w:jc w:val="left"/>
    </w:pPr>
    <w:rPr>
      <w:rFonts w:eastAsia="Times New Roman" w:cs="Times New Roman"/>
      <w:sz w:val="20"/>
      <w:szCs w:val="20"/>
    </w:rPr>
  </w:style>
  <w:style w:type="paragraph" w:customStyle="1" w:styleId="xl100">
    <w:name w:val="xl100"/>
    <w:basedOn w:val="Normale"/>
    <w:rsid w:val="0033073A"/>
    <w:pPr>
      <w:shd w:val="clear" w:color="000000" w:fill="E4DFEC"/>
      <w:spacing w:before="100" w:beforeAutospacing="1" w:after="100" w:afterAutospacing="1" w:line="240" w:lineRule="auto"/>
      <w:jc w:val="left"/>
    </w:pPr>
    <w:rPr>
      <w:rFonts w:eastAsia="Times New Roman" w:cs="Times New Roman"/>
      <w:sz w:val="20"/>
      <w:szCs w:val="20"/>
    </w:rPr>
  </w:style>
  <w:style w:type="paragraph" w:customStyle="1" w:styleId="xl101">
    <w:name w:val="xl101"/>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FF0000"/>
      <w:sz w:val="20"/>
      <w:szCs w:val="20"/>
    </w:rPr>
  </w:style>
  <w:style w:type="paragraph" w:customStyle="1" w:styleId="xl102">
    <w:name w:val="xl102"/>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103">
    <w:name w:val="xl10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104">
    <w:name w:val="xl104"/>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color w:val="FF0000"/>
      <w:sz w:val="20"/>
      <w:szCs w:val="20"/>
    </w:rPr>
  </w:style>
  <w:style w:type="paragraph" w:customStyle="1" w:styleId="xl105">
    <w:name w:val="xl105"/>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color w:val="FF0000"/>
      <w:sz w:val="20"/>
      <w:szCs w:val="20"/>
    </w:rPr>
  </w:style>
  <w:style w:type="paragraph" w:customStyle="1" w:styleId="xl106">
    <w:name w:val="xl106"/>
    <w:basedOn w:val="Normale"/>
    <w:rsid w:val="0033073A"/>
    <w:pPr>
      <w:spacing w:before="100" w:beforeAutospacing="1" w:after="100" w:afterAutospacing="1" w:line="240" w:lineRule="auto"/>
      <w:jc w:val="left"/>
    </w:pPr>
    <w:rPr>
      <w:rFonts w:eastAsia="Times New Roman" w:cs="Times New Roman"/>
      <w:color w:val="FF0000"/>
      <w:sz w:val="20"/>
      <w:szCs w:val="20"/>
    </w:rPr>
  </w:style>
  <w:style w:type="paragraph" w:customStyle="1" w:styleId="xl107">
    <w:name w:val="xl107"/>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FF0000"/>
      <w:sz w:val="20"/>
      <w:szCs w:val="20"/>
    </w:rPr>
  </w:style>
  <w:style w:type="paragraph" w:customStyle="1" w:styleId="xl108">
    <w:name w:val="xl108"/>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FF0000"/>
      <w:sz w:val="20"/>
      <w:szCs w:val="20"/>
    </w:rPr>
  </w:style>
  <w:style w:type="paragraph" w:customStyle="1" w:styleId="xl109">
    <w:name w:val="xl109"/>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FF0000"/>
      <w:sz w:val="20"/>
      <w:szCs w:val="20"/>
    </w:rPr>
  </w:style>
  <w:style w:type="paragraph" w:customStyle="1" w:styleId="xl110">
    <w:name w:val="xl11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000000"/>
      <w:sz w:val="20"/>
      <w:szCs w:val="20"/>
    </w:rPr>
  </w:style>
  <w:style w:type="paragraph" w:customStyle="1" w:styleId="xl111">
    <w:name w:val="xl111"/>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color w:val="FF0000"/>
      <w:sz w:val="20"/>
      <w:szCs w:val="20"/>
    </w:rPr>
  </w:style>
  <w:style w:type="paragraph" w:customStyle="1" w:styleId="xl112">
    <w:name w:val="xl112"/>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113">
    <w:name w:val="xl113"/>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114">
    <w:name w:val="xl114"/>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15">
    <w:name w:val="xl115"/>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FF0000"/>
      <w:sz w:val="20"/>
      <w:szCs w:val="20"/>
    </w:rPr>
  </w:style>
  <w:style w:type="paragraph" w:customStyle="1" w:styleId="xl116">
    <w:name w:val="xl11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FF0000"/>
      <w:sz w:val="20"/>
      <w:szCs w:val="20"/>
    </w:rPr>
  </w:style>
  <w:style w:type="paragraph" w:customStyle="1" w:styleId="xl117">
    <w:name w:val="xl11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18">
    <w:name w:val="xl11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19">
    <w:name w:val="xl11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20">
    <w:name w:val="xl12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21">
    <w:name w:val="xl12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22">
    <w:name w:val="xl12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sz w:val="20"/>
      <w:szCs w:val="20"/>
    </w:rPr>
  </w:style>
  <w:style w:type="paragraph" w:customStyle="1" w:styleId="xl123">
    <w:name w:val="xl12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sz w:val="20"/>
      <w:szCs w:val="20"/>
    </w:rPr>
  </w:style>
  <w:style w:type="paragraph" w:customStyle="1" w:styleId="xl124">
    <w:name w:val="xl124"/>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textAlignment w:val="center"/>
    </w:pPr>
    <w:rPr>
      <w:rFonts w:eastAsia="Times New Roman" w:cs="Times New Roman"/>
      <w:b/>
      <w:bCs/>
      <w:sz w:val="20"/>
      <w:szCs w:val="20"/>
    </w:rPr>
  </w:style>
  <w:style w:type="paragraph" w:customStyle="1" w:styleId="xl125">
    <w:name w:val="xl12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26">
    <w:name w:val="xl126"/>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sz w:val="20"/>
      <w:szCs w:val="20"/>
    </w:rPr>
  </w:style>
  <w:style w:type="paragraph" w:customStyle="1" w:styleId="xl127">
    <w:name w:val="xl12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28">
    <w:name w:val="xl12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29">
    <w:name w:val="xl12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30">
    <w:name w:val="xl13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31">
    <w:name w:val="xl13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32">
    <w:name w:val="xl13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3">
    <w:name w:val="xl13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4">
    <w:name w:val="xl134"/>
    <w:basedOn w:val="Normale"/>
    <w:rsid w:val="0033073A"/>
    <w:pP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5">
    <w:name w:val="xl13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6">
    <w:name w:val="xl136"/>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7">
    <w:name w:val="xl13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8">
    <w:name w:val="xl13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9">
    <w:name w:val="xl13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40">
    <w:name w:val="xl14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41">
    <w:name w:val="xl14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42">
    <w:name w:val="xl14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E26B0A"/>
      <w:sz w:val="20"/>
      <w:szCs w:val="20"/>
    </w:rPr>
  </w:style>
  <w:style w:type="paragraph" w:customStyle="1" w:styleId="xl143">
    <w:name w:val="xl14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E26B0A"/>
      <w:sz w:val="20"/>
      <w:szCs w:val="20"/>
    </w:rPr>
  </w:style>
  <w:style w:type="paragraph" w:customStyle="1" w:styleId="xl144">
    <w:name w:val="xl144"/>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E26B0A"/>
      <w:sz w:val="20"/>
      <w:szCs w:val="20"/>
    </w:rPr>
  </w:style>
  <w:style w:type="paragraph" w:customStyle="1" w:styleId="xl145">
    <w:name w:val="xl14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46">
    <w:name w:val="xl146"/>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47">
    <w:name w:val="xl14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48">
    <w:name w:val="xl14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49">
    <w:name w:val="xl14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FF0000"/>
      <w:sz w:val="20"/>
      <w:szCs w:val="20"/>
    </w:rPr>
  </w:style>
  <w:style w:type="paragraph" w:customStyle="1" w:styleId="xl150">
    <w:name w:val="xl15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FF0000"/>
      <w:sz w:val="20"/>
      <w:szCs w:val="20"/>
    </w:rPr>
  </w:style>
  <w:style w:type="paragraph" w:customStyle="1" w:styleId="xl151">
    <w:name w:val="xl15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FF0000"/>
      <w:sz w:val="20"/>
      <w:szCs w:val="20"/>
    </w:rPr>
  </w:style>
  <w:style w:type="paragraph" w:customStyle="1" w:styleId="xl152">
    <w:name w:val="xl15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53">
    <w:name w:val="xl15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54">
    <w:name w:val="xl154"/>
    <w:basedOn w:val="Normale"/>
    <w:rsid w:val="0033073A"/>
    <w:pPr>
      <w:shd w:val="clear" w:color="000000" w:fill="EEECE1"/>
      <w:spacing w:before="100" w:beforeAutospacing="1" w:after="100" w:afterAutospacing="1" w:line="240" w:lineRule="auto"/>
      <w:jc w:val="left"/>
    </w:pPr>
    <w:rPr>
      <w:rFonts w:eastAsia="Times New Roman" w:cs="Times New Roman"/>
      <w:sz w:val="20"/>
      <w:szCs w:val="20"/>
    </w:rPr>
  </w:style>
  <w:style w:type="paragraph" w:customStyle="1" w:styleId="xl155">
    <w:name w:val="xl155"/>
    <w:basedOn w:val="Normale"/>
    <w:rsid w:val="0033073A"/>
    <w:pP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56">
    <w:name w:val="xl156"/>
    <w:basedOn w:val="Normale"/>
    <w:rsid w:val="0033073A"/>
    <w:pP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57">
    <w:name w:val="xl15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pPr>
    <w:rPr>
      <w:rFonts w:eastAsia="Times New Roman" w:cs="Times New Roman"/>
      <w:b/>
      <w:bCs/>
      <w:color w:val="FF0000"/>
      <w:sz w:val="20"/>
      <w:szCs w:val="20"/>
    </w:rPr>
  </w:style>
  <w:style w:type="paragraph" w:customStyle="1" w:styleId="xl158">
    <w:name w:val="xl15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pPr>
    <w:rPr>
      <w:rFonts w:eastAsia="Times New Roman" w:cs="Times New Roman"/>
      <w:b/>
      <w:bCs/>
      <w:color w:val="000000"/>
      <w:sz w:val="20"/>
      <w:szCs w:val="20"/>
    </w:rPr>
  </w:style>
  <w:style w:type="paragraph" w:customStyle="1" w:styleId="xl159">
    <w:name w:val="xl159"/>
    <w:basedOn w:val="Normale"/>
    <w:rsid w:val="0033073A"/>
    <w:pPr>
      <w:shd w:val="clear" w:color="000000" w:fill="EEECE1"/>
      <w:spacing w:before="100" w:beforeAutospacing="1" w:after="100" w:afterAutospacing="1" w:line="240" w:lineRule="auto"/>
      <w:jc w:val="right"/>
    </w:pPr>
    <w:rPr>
      <w:rFonts w:eastAsia="Times New Roman" w:cs="Times New Roman"/>
      <w:b/>
      <w:bCs/>
      <w:color w:val="000000"/>
      <w:sz w:val="20"/>
      <w:szCs w:val="20"/>
    </w:rPr>
  </w:style>
  <w:style w:type="paragraph" w:customStyle="1" w:styleId="xl160">
    <w:name w:val="xl16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000000"/>
      <w:sz w:val="20"/>
      <w:szCs w:val="20"/>
    </w:rPr>
  </w:style>
  <w:style w:type="paragraph" w:customStyle="1" w:styleId="xl161">
    <w:name w:val="xl161"/>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FF0000"/>
      <w:sz w:val="20"/>
      <w:szCs w:val="20"/>
    </w:rPr>
  </w:style>
  <w:style w:type="paragraph" w:customStyle="1" w:styleId="xl162">
    <w:name w:val="xl162"/>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FF0000"/>
      <w:sz w:val="20"/>
      <w:szCs w:val="20"/>
    </w:rPr>
  </w:style>
  <w:style w:type="paragraph" w:customStyle="1" w:styleId="xl163">
    <w:name w:val="xl16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sz w:val="20"/>
      <w:szCs w:val="20"/>
    </w:rPr>
  </w:style>
  <w:style w:type="paragraph" w:customStyle="1" w:styleId="xl164">
    <w:name w:val="xl164"/>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000000"/>
      <w:sz w:val="20"/>
      <w:szCs w:val="20"/>
    </w:rPr>
  </w:style>
  <w:style w:type="paragraph" w:customStyle="1" w:styleId="xl165">
    <w:name w:val="xl165"/>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66">
    <w:name w:val="xl16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right"/>
    </w:pPr>
    <w:rPr>
      <w:rFonts w:eastAsia="Times New Roman" w:cs="Times New Roman"/>
      <w:b/>
      <w:bCs/>
      <w:color w:val="000000"/>
      <w:sz w:val="20"/>
      <w:szCs w:val="20"/>
    </w:rPr>
  </w:style>
  <w:style w:type="paragraph" w:customStyle="1" w:styleId="xl167">
    <w:name w:val="xl167"/>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right"/>
    </w:pPr>
    <w:rPr>
      <w:rFonts w:eastAsia="Times New Roman" w:cs="Times New Roman"/>
      <w:b/>
      <w:bCs/>
      <w:color w:val="FF0000"/>
      <w:sz w:val="20"/>
      <w:szCs w:val="20"/>
    </w:rPr>
  </w:style>
  <w:style w:type="paragraph" w:customStyle="1" w:styleId="xl168">
    <w:name w:val="xl168"/>
    <w:basedOn w:val="Normale"/>
    <w:rsid w:val="0033073A"/>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69">
    <w:name w:val="xl169"/>
    <w:basedOn w:val="Normale"/>
    <w:rsid w:val="0033073A"/>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left"/>
    </w:pPr>
    <w:rPr>
      <w:rFonts w:eastAsia="Times New Roman" w:cs="Times New Roman"/>
      <w:sz w:val="20"/>
      <w:szCs w:val="20"/>
    </w:rPr>
  </w:style>
  <w:style w:type="paragraph" w:customStyle="1" w:styleId="xl170">
    <w:name w:val="xl170"/>
    <w:basedOn w:val="Normale"/>
    <w:rsid w:val="0033073A"/>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pPr>
    <w:rPr>
      <w:rFonts w:eastAsia="Times New Roman" w:cs="Times New Roman"/>
      <w:b/>
      <w:bCs/>
      <w:sz w:val="20"/>
      <w:szCs w:val="20"/>
    </w:rPr>
  </w:style>
  <w:style w:type="paragraph" w:customStyle="1" w:styleId="xl171">
    <w:name w:val="xl171"/>
    <w:basedOn w:val="Normale"/>
    <w:rsid w:val="0033073A"/>
    <w:pPr>
      <w:pBdr>
        <w:top w:val="single" w:sz="4" w:space="0" w:color="auto"/>
        <w:left w:val="single" w:sz="4" w:space="0" w:color="auto"/>
        <w:bottom w:val="single" w:sz="4" w:space="0" w:color="auto"/>
      </w:pBdr>
      <w:shd w:val="clear" w:color="000000" w:fill="99CCFF"/>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72">
    <w:name w:val="xl172"/>
    <w:basedOn w:val="Normale"/>
    <w:rsid w:val="0033073A"/>
    <w:pPr>
      <w:pBdr>
        <w:top w:val="single" w:sz="4" w:space="0" w:color="auto"/>
        <w:bottom w:val="single" w:sz="4" w:space="0" w:color="auto"/>
      </w:pBdr>
      <w:shd w:val="clear" w:color="000000" w:fill="99CCFF"/>
      <w:spacing w:before="100" w:beforeAutospacing="1" w:after="100" w:afterAutospacing="1" w:line="240" w:lineRule="auto"/>
      <w:jc w:val="left"/>
    </w:pPr>
    <w:rPr>
      <w:rFonts w:eastAsia="Times New Roman" w:cs="Times New Roman"/>
      <w:sz w:val="20"/>
      <w:szCs w:val="20"/>
    </w:rPr>
  </w:style>
  <w:style w:type="paragraph" w:customStyle="1" w:styleId="xl173">
    <w:name w:val="xl173"/>
    <w:basedOn w:val="Normale"/>
    <w:rsid w:val="0033073A"/>
    <w:pPr>
      <w:pBdr>
        <w:top w:val="single" w:sz="4" w:space="0" w:color="auto"/>
        <w:left w:val="single" w:sz="4" w:space="0" w:color="auto"/>
        <w:bottom w:val="single" w:sz="4" w:space="0" w:color="auto"/>
      </w:pBdr>
      <w:shd w:val="clear" w:color="000000" w:fill="CCCCFF"/>
      <w:spacing w:before="100" w:beforeAutospacing="1" w:after="100" w:afterAutospacing="1" w:line="240" w:lineRule="auto"/>
      <w:jc w:val="center"/>
    </w:pPr>
    <w:rPr>
      <w:rFonts w:eastAsia="Times New Roman" w:cs="Times New Roman"/>
      <w:b/>
      <w:bCs/>
      <w:sz w:val="20"/>
      <w:szCs w:val="20"/>
    </w:rPr>
  </w:style>
  <w:style w:type="paragraph" w:customStyle="1" w:styleId="xl174">
    <w:name w:val="xl174"/>
    <w:basedOn w:val="Normale"/>
    <w:rsid w:val="0033073A"/>
    <w:pPr>
      <w:pBdr>
        <w:top w:val="single" w:sz="4" w:space="0" w:color="auto"/>
        <w:bottom w:val="single" w:sz="4" w:space="0" w:color="auto"/>
      </w:pBdr>
      <w:shd w:val="clear" w:color="000000" w:fill="CCCCFF"/>
      <w:spacing w:before="100" w:beforeAutospacing="1" w:after="100" w:afterAutospacing="1" w:line="240" w:lineRule="auto"/>
      <w:jc w:val="center"/>
    </w:pPr>
    <w:rPr>
      <w:rFonts w:eastAsia="Times New Roman" w:cs="Times New Roman"/>
      <w:b/>
      <w:bCs/>
      <w:sz w:val="20"/>
      <w:szCs w:val="20"/>
    </w:rPr>
  </w:style>
  <w:style w:type="paragraph" w:customStyle="1" w:styleId="xl175">
    <w:name w:val="xl17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sz w:val="20"/>
      <w:szCs w:val="20"/>
    </w:rPr>
  </w:style>
  <w:style w:type="paragraph" w:customStyle="1" w:styleId="xl176">
    <w:name w:val="xl176"/>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sz w:val="20"/>
      <w:szCs w:val="20"/>
    </w:rPr>
  </w:style>
  <w:style w:type="table" w:customStyle="1" w:styleId="Grigliatabella1">
    <w:name w:val="Griglia tabella1"/>
    <w:basedOn w:val="Tabellanormale"/>
    <w:next w:val="Grigliatabella"/>
    <w:uiPriority w:val="59"/>
    <w:rsid w:val="00330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330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33073A"/>
    <w:rPr>
      <w:rFonts w:ascii="Palatino Linotype" w:eastAsiaTheme="majorEastAsia" w:hAnsi="Palatino Linotype" w:cstheme="majorBidi"/>
      <w:b/>
      <w:bCs/>
      <w:color w:val="4F6228" w:themeColor="accent3" w:themeShade="80"/>
      <w:sz w:val="28"/>
      <w:szCs w:val="28"/>
    </w:rPr>
  </w:style>
  <w:style w:type="character" w:customStyle="1" w:styleId="Titolo2Carattere">
    <w:name w:val="Titolo 2 Carattere"/>
    <w:basedOn w:val="Carpredefinitoparagrafo"/>
    <w:link w:val="Titolo2"/>
    <w:uiPriority w:val="9"/>
    <w:rsid w:val="0033073A"/>
    <w:rPr>
      <w:rFonts w:ascii="Palatino Linotype" w:eastAsiaTheme="majorEastAsia" w:hAnsi="Palatino Linotype" w:cstheme="majorBidi"/>
      <w:b/>
      <w:bCs/>
      <w:i/>
      <w:color w:val="4F6228" w:themeColor="accent3" w:themeShade="80"/>
      <w:sz w:val="28"/>
      <w:szCs w:val="24"/>
    </w:rPr>
  </w:style>
  <w:style w:type="character" w:customStyle="1" w:styleId="Titolo3Carattere">
    <w:name w:val="Titolo 3 Carattere"/>
    <w:basedOn w:val="Carpredefinitoparagrafo"/>
    <w:link w:val="Titolo3"/>
    <w:uiPriority w:val="9"/>
    <w:rsid w:val="0033073A"/>
    <w:rPr>
      <w:rFonts w:asciiTheme="majorHAnsi" w:eastAsiaTheme="majorEastAsia" w:hAnsiTheme="majorHAnsi" w:cstheme="majorBidi"/>
      <w:b/>
      <w:bCs/>
      <w:color w:val="4F6228" w:themeColor="accent3" w:themeShade="80"/>
      <w:sz w:val="24"/>
    </w:rPr>
  </w:style>
  <w:style w:type="paragraph" w:styleId="Sommario1">
    <w:name w:val="toc 1"/>
    <w:basedOn w:val="Normale"/>
    <w:next w:val="Normale"/>
    <w:autoRedefine/>
    <w:uiPriority w:val="39"/>
    <w:unhideWhenUsed/>
    <w:rsid w:val="0033073A"/>
    <w:pPr>
      <w:spacing w:after="100"/>
    </w:pPr>
  </w:style>
  <w:style w:type="paragraph" w:styleId="Sommario2">
    <w:name w:val="toc 2"/>
    <w:basedOn w:val="Normale"/>
    <w:next w:val="Normale"/>
    <w:autoRedefine/>
    <w:uiPriority w:val="39"/>
    <w:unhideWhenUsed/>
    <w:rsid w:val="0033073A"/>
    <w:pPr>
      <w:tabs>
        <w:tab w:val="right" w:leader="dot" w:pos="9344"/>
      </w:tabs>
      <w:spacing w:after="100"/>
      <w:ind w:left="240"/>
    </w:pPr>
    <w:rPr>
      <w:noProof/>
    </w:rPr>
  </w:style>
  <w:style w:type="paragraph" w:styleId="Sommario3">
    <w:name w:val="toc 3"/>
    <w:basedOn w:val="Normale"/>
    <w:next w:val="Normale"/>
    <w:autoRedefine/>
    <w:uiPriority w:val="39"/>
    <w:unhideWhenUsed/>
    <w:rsid w:val="0033073A"/>
    <w:pPr>
      <w:spacing w:after="100"/>
      <w:ind w:left="480"/>
    </w:pPr>
  </w:style>
  <w:style w:type="paragraph" w:styleId="Testonotaapidipagina">
    <w:name w:val="footnote text"/>
    <w:basedOn w:val="Normale"/>
    <w:link w:val="TestonotaapidipaginaCarattere"/>
    <w:uiPriority w:val="99"/>
    <w:unhideWhenUsed/>
    <w:rsid w:val="0033073A"/>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33073A"/>
    <w:rPr>
      <w:rFonts w:ascii="Palatino Linotype" w:hAnsi="Palatino Linotype"/>
      <w:sz w:val="20"/>
      <w:szCs w:val="20"/>
    </w:rPr>
  </w:style>
  <w:style w:type="paragraph" w:styleId="Intestazione">
    <w:name w:val="header"/>
    <w:basedOn w:val="Normale"/>
    <w:link w:val="IntestazioneCarattere"/>
    <w:uiPriority w:val="99"/>
    <w:unhideWhenUsed/>
    <w:rsid w:val="0033073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3073A"/>
    <w:rPr>
      <w:rFonts w:ascii="Palatino Linotype" w:hAnsi="Palatino Linotype"/>
      <w:sz w:val="24"/>
    </w:rPr>
  </w:style>
  <w:style w:type="paragraph" w:styleId="Pidipagina">
    <w:name w:val="footer"/>
    <w:basedOn w:val="Normale"/>
    <w:link w:val="PidipaginaCarattere"/>
    <w:uiPriority w:val="99"/>
    <w:unhideWhenUsed/>
    <w:rsid w:val="0033073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3073A"/>
    <w:rPr>
      <w:rFonts w:ascii="Palatino Linotype" w:hAnsi="Palatino Linotype"/>
      <w:sz w:val="24"/>
    </w:rPr>
  </w:style>
  <w:style w:type="paragraph" w:styleId="Didascalia">
    <w:name w:val="caption"/>
    <w:basedOn w:val="Normale"/>
    <w:next w:val="Normale"/>
    <w:uiPriority w:val="35"/>
    <w:unhideWhenUsed/>
    <w:qFormat/>
    <w:rsid w:val="0033073A"/>
    <w:pPr>
      <w:spacing w:line="240" w:lineRule="auto"/>
    </w:pPr>
    <w:rPr>
      <w:b/>
      <w:bCs/>
      <w:color w:val="4F6228" w:themeColor="accent3" w:themeShade="80"/>
      <w:sz w:val="18"/>
      <w:szCs w:val="18"/>
    </w:rPr>
  </w:style>
  <w:style w:type="character" w:styleId="Rimandonotaapidipagina">
    <w:name w:val="footnote reference"/>
    <w:basedOn w:val="Carpredefinitoparagrafo"/>
    <w:rsid w:val="0033073A"/>
    <w:rPr>
      <w:position w:val="6"/>
      <w:sz w:val="16"/>
      <w:szCs w:val="16"/>
    </w:rPr>
  </w:style>
  <w:style w:type="character" w:styleId="Rimandonotadichiusura">
    <w:name w:val="endnote reference"/>
    <w:basedOn w:val="Carpredefinitoparagrafo"/>
    <w:uiPriority w:val="99"/>
    <w:unhideWhenUsed/>
    <w:rsid w:val="0033073A"/>
    <w:rPr>
      <w:vertAlign w:val="superscript"/>
    </w:rPr>
  </w:style>
  <w:style w:type="character" w:styleId="Collegamentoipertestuale">
    <w:name w:val="Hyperlink"/>
    <w:basedOn w:val="Carpredefinitoparagrafo"/>
    <w:uiPriority w:val="99"/>
    <w:unhideWhenUsed/>
    <w:rsid w:val="0033073A"/>
    <w:rPr>
      <w:color w:val="0000FF" w:themeColor="hyperlink"/>
      <w:u w:val="single"/>
    </w:rPr>
  </w:style>
  <w:style w:type="character" w:styleId="Collegamentovisitato">
    <w:name w:val="FollowedHyperlink"/>
    <w:basedOn w:val="Carpredefinitoparagrafo"/>
    <w:uiPriority w:val="99"/>
    <w:semiHidden/>
    <w:unhideWhenUsed/>
    <w:rsid w:val="0033073A"/>
    <w:rPr>
      <w:color w:val="800080"/>
      <w:u w:val="single"/>
    </w:rPr>
  </w:style>
  <w:style w:type="table" w:styleId="Tabellaelegante">
    <w:name w:val="Table Elegant"/>
    <w:basedOn w:val="Tabellanormale"/>
    <w:uiPriority w:val="99"/>
    <w:semiHidden/>
    <w:unhideWhenUsed/>
    <w:rsid w:val="0033073A"/>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estofumetto">
    <w:name w:val="Balloon Text"/>
    <w:basedOn w:val="Normale"/>
    <w:link w:val="TestofumettoCarattere"/>
    <w:uiPriority w:val="99"/>
    <w:semiHidden/>
    <w:unhideWhenUsed/>
    <w:rsid w:val="0033073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73A"/>
    <w:rPr>
      <w:rFonts w:ascii="Tahoma" w:hAnsi="Tahoma" w:cs="Tahoma"/>
      <w:sz w:val="16"/>
      <w:szCs w:val="16"/>
    </w:rPr>
  </w:style>
  <w:style w:type="table" w:styleId="Sfondochiaro">
    <w:name w:val="Light Shading"/>
    <w:basedOn w:val="Tabellanormale"/>
    <w:uiPriority w:val="60"/>
    <w:rsid w:val="00092525"/>
    <w:pPr>
      <w:spacing w:after="0" w:line="240" w:lineRule="auto"/>
    </w:pPr>
    <w:rPr>
      <w:color w:val="000000" w:themeColor="text1" w:themeShade="BF"/>
    </w:rPr>
    <w:tblPr>
      <w:tblStyleRowBandSize w:val="1"/>
      <w:tblStyleColBandSize w:val="1"/>
      <w:tblBorders>
        <w:top w:val="single" w:sz="4" w:space="0" w:color="auto"/>
        <w:bottom w:val="single" w:sz="4" w:space="0" w:color="auto"/>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rPr>
        <w:color w:val="auto"/>
      </w:rPr>
      <w:tblPr/>
      <w:tcPr>
        <w:shd w:val="clear" w:color="auto" w:fill="EEECE1" w:themeFill="background2"/>
      </w:tcPr>
    </w:tblStylePr>
  </w:style>
  <w:style w:type="paragraph" w:styleId="Paragrafoelenco">
    <w:name w:val="List Paragraph"/>
    <w:basedOn w:val="Normale"/>
    <w:uiPriority w:val="34"/>
    <w:qFormat/>
    <w:rsid w:val="0033073A"/>
    <w:pPr>
      <w:ind w:left="720"/>
      <w:contextualSpacing/>
    </w:pPr>
  </w:style>
  <w:style w:type="table" w:styleId="Sfondochiaro-Colore3">
    <w:name w:val="Light Shading Accent 3"/>
    <w:basedOn w:val="Tabellanormale"/>
    <w:uiPriority w:val="60"/>
    <w:rsid w:val="0033073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Elencochiaro-Colore3">
    <w:name w:val="Light List Accent 3"/>
    <w:basedOn w:val="Tabellanormale"/>
    <w:uiPriority w:val="61"/>
    <w:rsid w:val="0033073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itolosommario">
    <w:name w:val="TOC Heading"/>
    <w:basedOn w:val="Titolo1"/>
    <w:next w:val="Normale"/>
    <w:uiPriority w:val="39"/>
    <w:unhideWhenUsed/>
    <w:qFormat/>
    <w:rsid w:val="0033073A"/>
    <w:pPr>
      <w:outlineLvl w:val="9"/>
    </w:pPr>
    <w:rPr>
      <w:rFonts w:asciiTheme="majorHAnsi" w:hAnsiTheme="majorHAnsi"/>
    </w:rPr>
  </w:style>
  <w:style w:type="character" w:customStyle="1" w:styleId="Titolo4Carattere">
    <w:name w:val="Titolo 4 Carattere"/>
    <w:basedOn w:val="Carpredefinitoparagrafo"/>
    <w:link w:val="Titolo4"/>
    <w:rsid w:val="00C05BF2"/>
    <w:rPr>
      <w:rFonts w:ascii="Palatino Linotype" w:eastAsia="SimSun" w:hAnsi="Palatino Linotype" w:cs="Mangal"/>
      <w:b/>
      <w:kern w:val="1"/>
      <w:szCs w:val="24"/>
      <w:lang w:eastAsia="hi-IN" w:bidi="hi-IN"/>
    </w:rPr>
  </w:style>
  <w:style w:type="character" w:customStyle="1" w:styleId="Titolo5Carattere">
    <w:name w:val="Titolo 5 Carattere"/>
    <w:basedOn w:val="Carpredefinitoparagrafo"/>
    <w:link w:val="Titolo5"/>
    <w:rsid w:val="00C05BF2"/>
    <w:rPr>
      <w:rFonts w:ascii="Palatino Linotype" w:eastAsia="Microsoft YaHei" w:hAnsi="Palatino Linotype" w:cs="Cambria"/>
      <w:b/>
      <w:bCs/>
      <w:smallCaps/>
      <w:kern w:val="28"/>
      <w:sz w:val="28"/>
      <w:szCs w:val="24"/>
      <w:lang w:eastAsia="hi-IN" w:bidi="hi-IN"/>
    </w:rPr>
  </w:style>
  <w:style w:type="character" w:customStyle="1" w:styleId="Titolo6Carattere">
    <w:name w:val="Titolo 6 Carattere"/>
    <w:basedOn w:val="Carpredefinitoparagrafo"/>
    <w:link w:val="Titolo6"/>
    <w:uiPriority w:val="9"/>
    <w:rsid w:val="00C05BF2"/>
    <w:rPr>
      <w:rFonts w:ascii="Palatino Linotype" w:eastAsiaTheme="majorEastAsia" w:hAnsi="Palatino Linotype" w:cs="Mangal"/>
      <w:b/>
      <w:iCs/>
      <w:kern w:val="1"/>
      <w:sz w:val="24"/>
      <w:szCs w:val="24"/>
      <w:lang w:eastAsia="hi-IN" w:bidi="hi-IN"/>
    </w:rPr>
  </w:style>
  <w:style w:type="table" w:styleId="Sfondochiaro-Colore1">
    <w:name w:val="Light Shading Accent 1"/>
    <w:basedOn w:val="Tabellanormale"/>
    <w:uiPriority w:val="60"/>
    <w:rsid w:val="00C05BF2"/>
    <w:pPr>
      <w:spacing w:after="0" w:line="240" w:lineRule="auto"/>
    </w:pPr>
    <w:rPr>
      <w:rFonts w:ascii="Times New Roman" w:eastAsia="Times New Roman" w:hAnsi="Times New Roman" w:cs="Times New Roman"/>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orpotesto">
    <w:name w:val="Body Text"/>
    <w:basedOn w:val="Normale"/>
    <w:link w:val="CorpotestoCarattere"/>
    <w:uiPriority w:val="99"/>
    <w:semiHidden/>
    <w:unhideWhenUsed/>
    <w:rsid w:val="00C05BF2"/>
    <w:pPr>
      <w:spacing w:after="120"/>
    </w:pPr>
  </w:style>
  <w:style w:type="character" w:customStyle="1" w:styleId="CorpotestoCarattere">
    <w:name w:val="Corpo testo Carattere"/>
    <w:basedOn w:val="Carpredefinitoparagrafo"/>
    <w:link w:val="Corpotesto"/>
    <w:uiPriority w:val="99"/>
    <w:semiHidden/>
    <w:rsid w:val="00C05BF2"/>
    <w:rPr>
      <w:rFonts w:ascii="Palatino Linotype" w:eastAsia="SimSun" w:hAnsi="Palatino Linotype" w:cs="Mangal"/>
      <w:kern w:val="1"/>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settiegatti.eu/info/norme/statali/2001_0380.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1444</Words>
  <Characters>8231</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Samuela Ristori</dc:creator>
  <cp:lastModifiedBy>Samuela Ristori</cp:lastModifiedBy>
  <cp:revision>4</cp:revision>
  <dcterms:created xsi:type="dcterms:W3CDTF">2016-10-24T08:34:00Z</dcterms:created>
  <dcterms:modified xsi:type="dcterms:W3CDTF">2016-10-24T08:37:00Z</dcterms:modified>
</cp:coreProperties>
</file>