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77" w:rsidRPr="007D3DB8" w:rsidRDefault="00F97D77" w:rsidP="00F97D77">
      <w:pPr>
        <w:spacing w:line="360" w:lineRule="auto"/>
        <w:jc w:val="right"/>
        <w:rPr>
          <w:b/>
          <w:sz w:val="28"/>
        </w:rPr>
      </w:pPr>
      <w:r w:rsidRPr="007D3DB8">
        <w:rPr>
          <w:b/>
          <w:sz w:val="28"/>
        </w:rPr>
        <w:t xml:space="preserve">Modello </w:t>
      </w:r>
      <w:r w:rsidR="009D527A">
        <w:rPr>
          <w:b/>
          <w:sz w:val="28"/>
        </w:rPr>
        <w:t>B</w:t>
      </w:r>
    </w:p>
    <w:p w:rsidR="00F97D77" w:rsidRPr="007D3DB8" w:rsidRDefault="00F97D77" w:rsidP="00F97D77">
      <w:pPr>
        <w:jc w:val="center"/>
        <w:rPr>
          <w:spacing w:val="20"/>
        </w:rPr>
      </w:pPr>
      <w:r>
        <w:t>P</w:t>
      </w:r>
      <w:r w:rsidRPr="007D3DB8">
        <w:t xml:space="preserve">rocedura di rettifica di errori </w:t>
      </w:r>
      <w:proofErr w:type="gramStart"/>
      <w:r w:rsidRPr="007D3DB8">
        <w:t>di</w:t>
      </w:r>
      <w:proofErr w:type="gramEnd"/>
      <w:r w:rsidRPr="007D3DB8">
        <w:t xml:space="preserve"> rilievo</w:t>
      </w:r>
      <w:r>
        <w:t xml:space="preserve"> art. 2 del R</w:t>
      </w:r>
      <w:r w:rsidRPr="007D3DB8">
        <w:t>egolamento per l</w:t>
      </w:r>
      <w:r w:rsidRPr="007D3DB8">
        <w:rPr>
          <w:spacing w:val="20"/>
        </w:rPr>
        <w:t>’</w:t>
      </w:r>
      <w:r w:rsidRPr="007D3DB8">
        <w:t xml:space="preserve">applicazione delle sanzioni </w:t>
      </w:r>
      <w:proofErr w:type="gramStart"/>
      <w:r w:rsidRPr="007D3DB8">
        <w:t>di</w:t>
      </w:r>
      <w:proofErr w:type="gramEnd"/>
      <w:r w:rsidRPr="007D3DB8">
        <w:t xml:space="preserve"> cui al titolo VII, capo II della legge regionale 10 novembre 2014, n. 65</w:t>
      </w:r>
    </w:p>
    <w:p w:rsidR="00F97D77" w:rsidRPr="007D3DB8" w:rsidRDefault="00F97D77" w:rsidP="00F97D77">
      <w:pPr>
        <w:pStyle w:val="titolino"/>
        <w:spacing w:line="240" w:lineRule="auto"/>
        <w:rPr>
          <w:rFonts w:ascii="Garamond" w:hAnsi="Garamond"/>
          <w:b/>
          <w:sz w:val="22"/>
          <w:szCs w:val="22"/>
        </w:rPr>
      </w:pPr>
      <w:r w:rsidRPr="007D3DB8">
        <w:rPr>
          <w:rFonts w:ascii="Garamond" w:hAnsi="Garamond"/>
          <w:b/>
          <w:sz w:val="22"/>
          <w:szCs w:val="22"/>
        </w:rPr>
        <w:t>DICHIARAZIONE SOSTITUTIVA DELL’ATTO DI NOTORIET</w:t>
      </w:r>
      <w:r>
        <w:rPr>
          <w:rFonts w:ascii="Garamond" w:hAnsi="Garamond"/>
          <w:b/>
          <w:sz w:val="22"/>
          <w:szCs w:val="22"/>
        </w:rPr>
        <w:t>À</w:t>
      </w:r>
    </w:p>
    <w:p w:rsidR="00F97D77" w:rsidRPr="007D3DB8" w:rsidRDefault="00F97D77" w:rsidP="00F97D77">
      <w:pPr>
        <w:pStyle w:val="titolino"/>
        <w:spacing w:line="240" w:lineRule="auto"/>
        <w:rPr>
          <w:rFonts w:ascii="Garamond" w:hAnsi="Garamond"/>
          <w:b/>
          <w:sz w:val="22"/>
          <w:szCs w:val="22"/>
        </w:rPr>
      </w:pPr>
      <w:bookmarkStart w:id="0" w:name="OLE_LINK1"/>
      <w:proofErr w:type="gramStart"/>
      <w:r w:rsidRPr="007D3DB8">
        <w:rPr>
          <w:rFonts w:ascii="Garamond" w:hAnsi="Garamond"/>
          <w:b/>
          <w:sz w:val="22"/>
          <w:szCs w:val="22"/>
        </w:rPr>
        <w:t>(</w:t>
      </w:r>
      <w:proofErr w:type="gramEnd"/>
      <w:r w:rsidRPr="007D3DB8">
        <w:rPr>
          <w:rFonts w:ascii="Garamond" w:hAnsi="Garamond"/>
          <w:b/>
          <w:sz w:val="22"/>
          <w:szCs w:val="22"/>
        </w:rPr>
        <w:t>Art. 47 DPR 28 dicembre 2000, n. 445</w:t>
      </w:r>
      <w:proofErr w:type="gramStart"/>
      <w:r w:rsidRPr="007D3DB8">
        <w:rPr>
          <w:rFonts w:ascii="Garamond" w:hAnsi="Garamond"/>
          <w:b/>
          <w:sz w:val="22"/>
          <w:szCs w:val="22"/>
        </w:rPr>
        <w:t>)</w:t>
      </w:r>
      <w:proofErr w:type="gramEnd"/>
    </w:p>
    <w:bookmarkEnd w:id="0"/>
    <w:p w:rsidR="00F97D77" w:rsidRDefault="00F97D77" w:rsidP="00F97D77">
      <w:pPr>
        <w:spacing w:line="360" w:lineRule="auto"/>
      </w:pPr>
    </w:p>
    <w:p w:rsidR="00F97D77" w:rsidRPr="007D3DB8" w:rsidRDefault="00F97D77" w:rsidP="00F97D77">
      <w:pPr>
        <w:spacing w:line="360" w:lineRule="auto"/>
      </w:pPr>
      <w:r w:rsidRPr="007D3DB8">
        <w:t>Il sottoscritto</w:t>
      </w:r>
      <w:r>
        <w:t xml:space="preserve"> … … … … … … … … … … … … …</w:t>
      </w:r>
      <w:proofErr w:type="gramStart"/>
      <w:r>
        <w:t xml:space="preserve"> </w:t>
      </w:r>
      <w:r w:rsidRPr="007D3DB8">
        <w:t xml:space="preserve"> </w:t>
      </w:r>
      <w:proofErr w:type="gramEnd"/>
      <w:r w:rsidRPr="007D3DB8">
        <w:t xml:space="preserve">nato a </w:t>
      </w:r>
      <w:r>
        <w:t xml:space="preserve">… … … … … … … … … … … … … </w:t>
      </w:r>
      <w:r w:rsidRPr="007D3DB8">
        <w:t xml:space="preserve"> </w:t>
      </w:r>
    </w:p>
    <w:p w:rsidR="00F97D77" w:rsidRPr="007D3DB8" w:rsidRDefault="00F97D77" w:rsidP="00F97D77">
      <w:pPr>
        <w:spacing w:line="360" w:lineRule="auto"/>
      </w:pPr>
      <w:r w:rsidRPr="007D3DB8">
        <w:t>Il</w:t>
      </w:r>
      <w:proofErr w:type="gramStart"/>
      <w:r w:rsidRPr="007D3DB8">
        <w:t xml:space="preserve">  </w:t>
      </w:r>
      <w:proofErr w:type="gramEnd"/>
      <w:r>
        <w:t xml:space="preserve">…/…/… </w:t>
      </w:r>
      <w:r w:rsidRPr="007D3DB8">
        <w:t xml:space="preserve">Codice Fiscale </w:t>
      </w:r>
      <w:r>
        <w:t xml:space="preserve">… … … … … … … … … … … … … </w:t>
      </w:r>
      <w:r w:rsidRPr="007D3DB8">
        <w:t xml:space="preserve"> residente in </w:t>
      </w:r>
      <w:r>
        <w:t xml:space="preserve">… … … … … … … … … … … … … </w:t>
      </w:r>
      <w:r w:rsidRPr="007D3DB8">
        <w:t xml:space="preserve"> via</w:t>
      </w:r>
      <w:r>
        <w:t xml:space="preserve">… … … … … … … … … … … … … </w:t>
      </w:r>
      <w:r w:rsidRPr="007D3DB8">
        <w:t xml:space="preserve"> e-mail </w:t>
      </w:r>
      <w:r>
        <w:t xml:space="preserve">… … … … … … … … … … … … … </w:t>
      </w:r>
      <w:r w:rsidRPr="007D3DB8">
        <w:t xml:space="preserve"> te./fax </w:t>
      </w:r>
      <w:r>
        <w:t>… … … … … … … … … … … … …</w:t>
      </w:r>
      <w:proofErr w:type="gramStart"/>
      <w:r>
        <w:t xml:space="preserve"> </w:t>
      </w:r>
      <w:r w:rsidRPr="007D3DB8">
        <w:t xml:space="preserve"> </w:t>
      </w:r>
      <w:proofErr w:type="gramEnd"/>
    </w:p>
    <w:p w:rsidR="00F97D77" w:rsidRPr="007D3DB8" w:rsidRDefault="00F97D77" w:rsidP="00F97D77">
      <w:pPr>
        <w:spacing w:line="360" w:lineRule="auto"/>
      </w:pPr>
      <w:proofErr w:type="gramStart"/>
      <w:r w:rsidRPr="007D3DB8">
        <w:t>consapevole</w:t>
      </w:r>
      <w:proofErr w:type="gramEnd"/>
      <w:r w:rsidRPr="007D3DB8">
        <w:t xml:space="preserve"> delle sanzioni penali nel caso di dichiarazioni non veritiere, di formazione o uso di atti falsi, richiamate dall’art. 76 del DPR 445 del 28 dicembre 2000</w:t>
      </w:r>
    </w:p>
    <w:p w:rsidR="00F97D77" w:rsidRPr="007D3DB8" w:rsidRDefault="00F97D77" w:rsidP="00F97D77">
      <w:pPr>
        <w:spacing w:line="360" w:lineRule="auto"/>
        <w:jc w:val="center"/>
        <w:rPr>
          <w:b/>
        </w:rPr>
      </w:pPr>
      <w:r w:rsidRPr="007D3DB8">
        <w:rPr>
          <w:b/>
        </w:rPr>
        <w:t>DICHIARA</w:t>
      </w:r>
    </w:p>
    <w:p w:rsidR="00F97D77" w:rsidRPr="007D3DB8" w:rsidRDefault="00F97D77" w:rsidP="00F97D77">
      <w:pPr>
        <w:spacing w:line="360" w:lineRule="auto"/>
      </w:pPr>
      <w:r w:rsidRPr="007D3DB8">
        <w:t>Di avere titolo alla presentazione dell’</w:t>
      </w:r>
      <w:proofErr w:type="gramStart"/>
      <w:r w:rsidRPr="007D3DB8">
        <w:t>istanza</w:t>
      </w:r>
      <w:proofErr w:type="gramEnd"/>
      <w:r w:rsidRPr="007D3DB8">
        <w:t xml:space="preserve"> di rettifica in qualità di:</w:t>
      </w:r>
    </w:p>
    <w:p w:rsidR="00F97D77" w:rsidRPr="007D3DB8" w:rsidRDefault="00F97D77" w:rsidP="00F97D77">
      <w:pPr>
        <w:spacing w:line="360" w:lineRule="auto"/>
      </w:pPr>
      <w:r w:rsidRPr="007D3DB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3DB8">
        <w:instrText xml:space="preserve"> FORMCHECKBOX </w:instrText>
      </w:r>
      <w:r w:rsidRPr="007D3DB8">
        <w:fldChar w:fldCharType="end"/>
      </w:r>
      <w:r w:rsidRPr="007D3DB8">
        <w:t xml:space="preserve">  </w:t>
      </w:r>
      <w:proofErr w:type="gramStart"/>
      <w:r w:rsidRPr="007D3DB8">
        <w:t>proprietario</w:t>
      </w:r>
      <w:proofErr w:type="gramEnd"/>
      <w:r w:rsidRPr="007D3DB8">
        <w:t xml:space="preserve"> dell’immobile/area interessato dalla rettifica;</w:t>
      </w:r>
    </w:p>
    <w:p w:rsidR="00F97D77" w:rsidRDefault="00F97D77" w:rsidP="00F97D77">
      <w:pPr>
        <w:spacing w:line="360" w:lineRule="auto"/>
      </w:pPr>
      <w:r w:rsidRPr="007D3DB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3DB8">
        <w:instrText xml:space="preserve"> FORMCHECKBOX </w:instrText>
      </w:r>
      <w:r w:rsidRPr="007D3DB8">
        <w:fldChar w:fldCharType="end"/>
      </w:r>
      <w:r w:rsidRPr="007D3DB8">
        <w:t xml:space="preserve"> legale rappresentante della </w:t>
      </w:r>
      <w:proofErr w:type="spellStart"/>
      <w:proofErr w:type="gramStart"/>
      <w:r w:rsidRPr="007D3DB8">
        <w:t>soc</w:t>
      </w:r>
      <w:proofErr w:type="spellEnd"/>
      <w:r w:rsidRPr="007D3DB8">
        <w:t>.</w:t>
      </w:r>
      <w:proofErr w:type="gramEnd"/>
      <w:r w:rsidRPr="007D3DB8">
        <w:t xml:space="preserve">/ditta </w:t>
      </w:r>
      <w:r>
        <w:t xml:space="preserve">… … … … … … … … … … </w:t>
      </w:r>
      <w:r w:rsidRPr="007D3DB8">
        <w:t>proprietaria dell’immobile/area interessato dalla rettifica;</w:t>
      </w:r>
    </w:p>
    <w:p w:rsidR="00B047F3" w:rsidRPr="007D3DB8" w:rsidRDefault="00B047F3" w:rsidP="00B047F3">
      <w:pPr>
        <w:spacing w:line="360" w:lineRule="auto"/>
      </w:pPr>
      <w:r w:rsidRPr="007D3DB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3DB8">
        <w:instrText xml:space="preserve"> FORMCHECKBOX </w:instrText>
      </w:r>
      <w:r w:rsidRPr="007D3DB8">
        <w:fldChar w:fldCharType="end"/>
      </w:r>
      <w:r w:rsidRPr="007D3DB8">
        <w:t xml:space="preserve"> </w:t>
      </w:r>
      <w:proofErr w:type="gramStart"/>
      <w:r>
        <w:t>tecnico</w:t>
      </w:r>
      <w:proofErr w:type="gramEnd"/>
      <w:r>
        <w:t xml:space="preserve"> rilevatore</w:t>
      </w:r>
      <w:r w:rsidRPr="007D3DB8">
        <w:t>;</w:t>
      </w:r>
    </w:p>
    <w:p w:rsidR="00F97D77" w:rsidRPr="007D3DB8" w:rsidRDefault="00F97D77" w:rsidP="00F97D77">
      <w:pPr>
        <w:spacing w:line="360" w:lineRule="auto"/>
        <w:jc w:val="center"/>
        <w:rPr>
          <w:b/>
        </w:rPr>
      </w:pPr>
      <w:r w:rsidRPr="007D3DB8">
        <w:rPr>
          <w:b/>
        </w:rPr>
        <w:t>DICHIARA INOLTRE CHE</w:t>
      </w:r>
    </w:p>
    <w:p w:rsidR="00F97D77" w:rsidRPr="007D3DB8" w:rsidRDefault="00F97D77" w:rsidP="00F97D77">
      <w:pPr>
        <w:spacing w:line="360" w:lineRule="auto"/>
      </w:pPr>
      <w:proofErr w:type="gramStart"/>
      <w:r w:rsidRPr="007D3DB8">
        <w:t>Trattasi</w:t>
      </w:r>
      <w:proofErr w:type="gramEnd"/>
      <w:r w:rsidRPr="007D3DB8">
        <w:t xml:space="preserve"> di mero errore materiale di rappresentazione di uno stato di fatto diverso da quello risultante dagli elaborati tecnico/grafici, così come effettivamente esistente alla data di presentazione della </w:t>
      </w:r>
      <w:r w:rsidR="00C94B9E">
        <w:t>pratica</w:t>
      </w:r>
      <w:r w:rsidRPr="007D3DB8">
        <w:t xml:space="preserve"> </w:t>
      </w:r>
      <w:r w:rsidR="00C94B9E">
        <w:t>…………</w:t>
      </w:r>
      <w:r w:rsidRPr="007D3DB8">
        <w:t>.</w:t>
      </w:r>
      <w:bookmarkStart w:id="1" w:name="_GoBack"/>
      <w:bookmarkEnd w:id="1"/>
    </w:p>
    <w:p w:rsidR="00F97D77" w:rsidRPr="007D3DB8" w:rsidRDefault="00F97D77" w:rsidP="00F97D77">
      <w:pPr>
        <w:spacing w:line="360" w:lineRule="auto"/>
      </w:pPr>
    </w:p>
    <w:p w:rsidR="00F97D77" w:rsidRPr="007D3DB8" w:rsidRDefault="00F97D77" w:rsidP="00F97D77">
      <w:pPr>
        <w:spacing w:line="360" w:lineRule="auto"/>
      </w:pPr>
      <w:r w:rsidRPr="007D3DB8">
        <w:lastRenderedPageBreak/>
        <w:t xml:space="preserve">Dichiara in fine di essere informato, ai sensi e per gli effetti del </w:t>
      </w:r>
      <w:proofErr w:type="spellStart"/>
      <w:r w:rsidRPr="007D3DB8">
        <w:t>D.Lgs.</w:t>
      </w:r>
      <w:proofErr w:type="spellEnd"/>
      <w:r w:rsidRPr="007D3DB8">
        <w:t xml:space="preserve"> 196/2003 che i dati personali ra</w:t>
      </w:r>
      <w:r w:rsidRPr="007D3DB8">
        <w:t>c</w:t>
      </w:r>
      <w:r w:rsidRPr="007D3DB8">
        <w:t xml:space="preserve">colti saranno trattati, anche con strumenti informatici, esclusivamente nell’ambito del procedimento per il quale la presente dichiarazione </w:t>
      </w:r>
      <w:proofErr w:type="gramStart"/>
      <w:r w:rsidRPr="007D3DB8">
        <w:t>viene</w:t>
      </w:r>
      <w:proofErr w:type="gramEnd"/>
      <w:r w:rsidRPr="007D3DB8">
        <w:t xml:space="preserve"> resa.</w:t>
      </w:r>
    </w:p>
    <w:p w:rsidR="00F97D77" w:rsidRPr="007D3DB8" w:rsidRDefault="00F97D77" w:rsidP="00F97D77">
      <w:pPr>
        <w:spacing w:line="360" w:lineRule="auto"/>
      </w:pPr>
      <w:r w:rsidRPr="007D3DB8">
        <w:t xml:space="preserve">Bibbiena, </w:t>
      </w:r>
      <w:r w:rsidR="00B047F3">
        <w:t>… … … … … … … … … …</w:t>
      </w:r>
    </w:p>
    <w:p w:rsidR="00F97D77" w:rsidRPr="007D3DB8" w:rsidRDefault="00F97D77" w:rsidP="00B047F3">
      <w:pPr>
        <w:spacing w:line="360" w:lineRule="auto"/>
        <w:ind w:left="4248"/>
        <w:jc w:val="center"/>
      </w:pPr>
      <w:r w:rsidRPr="007D3DB8">
        <w:t>Firma del richiedente</w:t>
      </w:r>
    </w:p>
    <w:p w:rsidR="00B047F3" w:rsidRDefault="00B047F3" w:rsidP="00B047F3">
      <w:pPr>
        <w:ind w:left="4248"/>
        <w:jc w:val="center"/>
      </w:pPr>
      <w:r>
        <w:t>… … … … … … … … … …</w:t>
      </w:r>
    </w:p>
    <w:p w:rsidR="00F97D77" w:rsidRPr="007D3DB8" w:rsidRDefault="00F97D77" w:rsidP="00B047F3">
      <w:pPr>
        <w:ind w:left="4248"/>
        <w:jc w:val="center"/>
      </w:pPr>
      <w:r w:rsidRPr="007D3DB8">
        <w:t>(si allega copia del documento di riconoscimento</w:t>
      </w:r>
      <w:proofErr w:type="gramStart"/>
      <w:r w:rsidRPr="007D3DB8">
        <w:t>)</w:t>
      </w:r>
      <w:proofErr w:type="gramEnd"/>
    </w:p>
    <w:p w:rsidR="00CD1A50" w:rsidRPr="003845F2" w:rsidRDefault="00CD1A50" w:rsidP="003845F2"/>
    <w:sectPr w:rsidR="00CD1A50" w:rsidRPr="003845F2" w:rsidSect="0083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56" w:rsidRDefault="00456A56" w:rsidP="000D03D6">
      <w:pPr>
        <w:spacing w:after="0" w:line="240" w:lineRule="auto"/>
      </w:pPr>
      <w:r>
        <w:separator/>
      </w:r>
    </w:p>
  </w:endnote>
  <w:endnote w:type="continuationSeparator" w:id="0">
    <w:p w:rsidR="00456A56" w:rsidRDefault="00456A56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283E" w:rsidRDefault="005D283E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5D283E" w:rsidRDefault="005D283E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E7A24" wp14:editId="5E40AA9E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83E" w:rsidRDefault="005D28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Default="005D283E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CD1B99" wp14:editId="6CA87A05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5D283E" w:rsidRDefault="005D283E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5D283E" w:rsidRPr="00C728E7" w:rsidTr="00DA434A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5D283E" w:rsidRPr="00BC4D39" w:rsidRDefault="005D283E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5D283E" w:rsidRPr="003C5A41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5D283E" w:rsidRPr="00C728E7" w:rsidRDefault="005D283E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FE3CC6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FE3CC6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FE3CC6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FE3CC6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5D283E" w:rsidRDefault="005D28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56" w:rsidRDefault="00456A56" w:rsidP="000D03D6">
      <w:pPr>
        <w:spacing w:after="0" w:line="240" w:lineRule="auto"/>
      </w:pPr>
      <w:r>
        <w:separator/>
      </w:r>
    </w:p>
  </w:footnote>
  <w:footnote w:type="continuationSeparator" w:id="0">
    <w:p w:rsidR="00456A56" w:rsidRDefault="00456A56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335E72D6" wp14:editId="496840E7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3218FC" w:rsidRDefault="005D283E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Default="005D283E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B047F3" w:rsidRDefault="00B047F3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</w:p>
  <w:p w:rsidR="00B047F3" w:rsidRPr="00B047F3" w:rsidRDefault="00B047F3" w:rsidP="00B047F3">
    <w:pPr>
      <w:spacing w:after="0" w:line="240" w:lineRule="auto"/>
      <w:ind w:left="5664"/>
      <w:jc w:val="right"/>
      <w:rPr>
        <w:rFonts w:eastAsia="Times New Roman" w:cs="Times New Roman"/>
        <w:b/>
        <w:sz w:val="20"/>
        <w:szCs w:val="20"/>
      </w:rPr>
    </w:pPr>
    <w:r w:rsidRPr="00B047F3">
      <w:rPr>
        <w:rFonts w:eastAsia="Times New Roman" w:cs="Times New Roman"/>
        <w:b/>
        <w:sz w:val="20"/>
        <w:szCs w:val="20"/>
      </w:rPr>
      <w:t xml:space="preserve">Modello </w:t>
    </w:r>
    <w:r w:rsidR="009D527A">
      <w:rPr>
        <w:rFonts w:eastAsia="Times New Roman" w:cs="Times New Roman"/>
        <w:b/>
        <w:sz w:val="20"/>
        <w:szCs w:val="20"/>
      </w:rPr>
      <w:t>B</w:t>
    </w:r>
  </w:p>
  <w:p w:rsidR="00B047F3" w:rsidRPr="00B047F3" w:rsidRDefault="00B047F3" w:rsidP="00B047F3">
    <w:pPr>
      <w:spacing w:after="0" w:line="240" w:lineRule="auto"/>
      <w:ind w:left="4248"/>
      <w:jc w:val="right"/>
      <w:rPr>
        <w:rFonts w:eastAsia="Times New Roman" w:cs="Times New Roman"/>
        <w:sz w:val="20"/>
        <w:szCs w:val="20"/>
      </w:rPr>
    </w:pPr>
    <w:r w:rsidRPr="00B047F3">
      <w:rPr>
        <w:rFonts w:eastAsia="Times New Roman" w:cs="Times New Roman"/>
        <w:sz w:val="20"/>
        <w:szCs w:val="20"/>
      </w:rPr>
      <w:t>Regolamento per l’applicazione delle sanzioni</w:t>
    </w:r>
  </w:p>
  <w:p w:rsidR="005D283E" w:rsidRPr="000D03D6" w:rsidRDefault="005D283E" w:rsidP="00B047F3">
    <w:pPr>
      <w:spacing w:after="0" w:line="240" w:lineRule="auto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A8EE80" wp14:editId="63D279C4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0C43BC43" wp14:editId="1D9A1249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830700" w:rsidRDefault="005D283E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:rsidR="005D283E" w:rsidRPr="000D03D6" w:rsidRDefault="005D283E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BC39FC" wp14:editId="62094C9D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5D283E" w:rsidRDefault="005D28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5056_"/>
      </v:shape>
    </w:pict>
  </w:numPicBullet>
  <w:abstractNum w:abstractNumId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828CB"/>
    <w:multiLevelType w:val="hybridMultilevel"/>
    <w:tmpl w:val="6220E2F6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76FC"/>
    <w:multiLevelType w:val="hybridMultilevel"/>
    <w:tmpl w:val="FF504ACA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590B"/>
    <w:multiLevelType w:val="hybridMultilevel"/>
    <w:tmpl w:val="8B2449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84079"/>
    <w:multiLevelType w:val="hybridMultilevel"/>
    <w:tmpl w:val="52BC6502"/>
    <w:lvl w:ilvl="0" w:tplc="7A020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A40E0"/>
    <w:multiLevelType w:val="hybridMultilevel"/>
    <w:tmpl w:val="721E4F98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B24BE"/>
    <w:multiLevelType w:val="hybridMultilevel"/>
    <w:tmpl w:val="7A2EDA52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91F43"/>
    <w:multiLevelType w:val="hybridMultilevel"/>
    <w:tmpl w:val="005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6399A"/>
    <w:multiLevelType w:val="hybridMultilevel"/>
    <w:tmpl w:val="35BAB278"/>
    <w:lvl w:ilvl="0" w:tplc="F788C6C0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362A3"/>
    <w:rsid w:val="00055AB6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C1BCD"/>
    <w:rsid w:val="000C25A8"/>
    <w:rsid w:val="000D03D6"/>
    <w:rsid w:val="000E26BC"/>
    <w:rsid w:val="000F0ADE"/>
    <w:rsid w:val="00121C89"/>
    <w:rsid w:val="00132BF8"/>
    <w:rsid w:val="00180B69"/>
    <w:rsid w:val="001A3F81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E42F5"/>
    <w:rsid w:val="003218FC"/>
    <w:rsid w:val="003223CB"/>
    <w:rsid w:val="0033073A"/>
    <w:rsid w:val="0036118F"/>
    <w:rsid w:val="0036663B"/>
    <w:rsid w:val="00367053"/>
    <w:rsid w:val="00383421"/>
    <w:rsid w:val="003845F2"/>
    <w:rsid w:val="003849BF"/>
    <w:rsid w:val="003C5A41"/>
    <w:rsid w:val="003F285B"/>
    <w:rsid w:val="003F6997"/>
    <w:rsid w:val="0042371D"/>
    <w:rsid w:val="0044351E"/>
    <w:rsid w:val="00456A56"/>
    <w:rsid w:val="004951AB"/>
    <w:rsid w:val="004A7D2C"/>
    <w:rsid w:val="004C5C5A"/>
    <w:rsid w:val="004E6407"/>
    <w:rsid w:val="004F5B86"/>
    <w:rsid w:val="00525534"/>
    <w:rsid w:val="00551CCB"/>
    <w:rsid w:val="0055236E"/>
    <w:rsid w:val="00563DAB"/>
    <w:rsid w:val="00582B53"/>
    <w:rsid w:val="005C35C7"/>
    <w:rsid w:val="005D283E"/>
    <w:rsid w:val="00612501"/>
    <w:rsid w:val="006201BE"/>
    <w:rsid w:val="00636D52"/>
    <w:rsid w:val="0064600B"/>
    <w:rsid w:val="00680365"/>
    <w:rsid w:val="00683EF1"/>
    <w:rsid w:val="006E2EEA"/>
    <w:rsid w:val="006F3109"/>
    <w:rsid w:val="00745237"/>
    <w:rsid w:val="00751EEB"/>
    <w:rsid w:val="0076706F"/>
    <w:rsid w:val="0077394E"/>
    <w:rsid w:val="007774B8"/>
    <w:rsid w:val="007B6E9F"/>
    <w:rsid w:val="007C4187"/>
    <w:rsid w:val="007E0BD6"/>
    <w:rsid w:val="007E3537"/>
    <w:rsid w:val="00825E73"/>
    <w:rsid w:val="00830700"/>
    <w:rsid w:val="0083402B"/>
    <w:rsid w:val="0084742C"/>
    <w:rsid w:val="00865A8B"/>
    <w:rsid w:val="008673BB"/>
    <w:rsid w:val="00874713"/>
    <w:rsid w:val="0089279B"/>
    <w:rsid w:val="008A23EE"/>
    <w:rsid w:val="008B440C"/>
    <w:rsid w:val="008C743E"/>
    <w:rsid w:val="008C791B"/>
    <w:rsid w:val="008E3E85"/>
    <w:rsid w:val="008F071B"/>
    <w:rsid w:val="00933985"/>
    <w:rsid w:val="009345F8"/>
    <w:rsid w:val="00946A9F"/>
    <w:rsid w:val="00946E25"/>
    <w:rsid w:val="00992CAB"/>
    <w:rsid w:val="009D1334"/>
    <w:rsid w:val="009D401B"/>
    <w:rsid w:val="009D527A"/>
    <w:rsid w:val="009D6671"/>
    <w:rsid w:val="009E6450"/>
    <w:rsid w:val="00A324FE"/>
    <w:rsid w:val="00A42137"/>
    <w:rsid w:val="00A72885"/>
    <w:rsid w:val="00A94E67"/>
    <w:rsid w:val="00AC56F9"/>
    <w:rsid w:val="00AD142A"/>
    <w:rsid w:val="00AD4FD2"/>
    <w:rsid w:val="00AF77A5"/>
    <w:rsid w:val="00B01359"/>
    <w:rsid w:val="00B047F3"/>
    <w:rsid w:val="00B07E02"/>
    <w:rsid w:val="00B407D6"/>
    <w:rsid w:val="00B41EF3"/>
    <w:rsid w:val="00B44542"/>
    <w:rsid w:val="00B57200"/>
    <w:rsid w:val="00B71BF9"/>
    <w:rsid w:val="00B8575D"/>
    <w:rsid w:val="00B92D9E"/>
    <w:rsid w:val="00BB0535"/>
    <w:rsid w:val="00BC039E"/>
    <w:rsid w:val="00BC4D39"/>
    <w:rsid w:val="00BE1DC7"/>
    <w:rsid w:val="00BF0370"/>
    <w:rsid w:val="00BF7E57"/>
    <w:rsid w:val="00C042DA"/>
    <w:rsid w:val="00C2761B"/>
    <w:rsid w:val="00C4402C"/>
    <w:rsid w:val="00C45364"/>
    <w:rsid w:val="00C67890"/>
    <w:rsid w:val="00C728E7"/>
    <w:rsid w:val="00C80F1E"/>
    <w:rsid w:val="00C9315C"/>
    <w:rsid w:val="00C94B9E"/>
    <w:rsid w:val="00CA656A"/>
    <w:rsid w:val="00CC2AC2"/>
    <w:rsid w:val="00CD1A50"/>
    <w:rsid w:val="00CE7865"/>
    <w:rsid w:val="00D01C8F"/>
    <w:rsid w:val="00D16B1A"/>
    <w:rsid w:val="00D74960"/>
    <w:rsid w:val="00DA434A"/>
    <w:rsid w:val="00DA4F11"/>
    <w:rsid w:val="00DB28A1"/>
    <w:rsid w:val="00DC35F8"/>
    <w:rsid w:val="00E01AEF"/>
    <w:rsid w:val="00E12F12"/>
    <w:rsid w:val="00E36AA5"/>
    <w:rsid w:val="00E51F21"/>
    <w:rsid w:val="00E54783"/>
    <w:rsid w:val="00E74CA8"/>
    <w:rsid w:val="00EA3622"/>
    <w:rsid w:val="00ED1431"/>
    <w:rsid w:val="00EE0B38"/>
    <w:rsid w:val="00EE3A38"/>
    <w:rsid w:val="00F0187B"/>
    <w:rsid w:val="00F03127"/>
    <w:rsid w:val="00F1470D"/>
    <w:rsid w:val="00F4507F"/>
    <w:rsid w:val="00F5747F"/>
    <w:rsid w:val="00F97D77"/>
    <w:rsid w:val="00FC2D10"/>
    <w:rsid w:val="00FE3CB8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B48-9543-4201-811A-6D0B2E41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6</cp:revision>
  <cp:lastPrinted>2020-03-23T13:26:00Z</cp:lastPrinted>
  <dcterms:created xsi:type="dcterms:W3CDTF">2020-03-19T11:43:00Z</dcterms:created>
  <dcterms:modified xsi:type="dcterms:W3CDTF">2020-03-23T13:26:00Z</dcterms:modified>
</cp:coreProperties>
</file>